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customXml/itemProps4.xml" ContentType="application/vnd.openxmlformats-officedocument.customXmlProperti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00" w:beforeAutospacing="1" w:after="100" w:afterAutospacing="1" w:line="240" w:lineRule="auto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.2</w: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6996430</wp:posOffset>
                </wp:positionH>
                <wp:positionV relativeFrom="paragraph">
                  <wp:posOffset>-55879</wp:posOffset>
                </wp:positionV>
                <wp:extent cx="28575" cy="26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8575" cy="26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550.9pt;mso-position-horizontal:absolute;mso-position-vertical-relative:text;margin-top:-4.4pt;mso-position-vertical:absolute;width:2.2pt;height:2.1pt;mso-wrap-distance-left:9.0pt;mso-wrap-distance-top:0.0pt;mso-wrap-distance-right:9.0pt;mso-wrap-distance-bottom:0.0pt;" stroked="f">
                <v:path textboxrect="0,0,0,0"/>
                <v:imagedata r:id="rId15" o:title=""/>
              </v:shape>
            </w:pict>
          </mc:Fallback>
        </mc:AlternateContent>
      </w:r>
      <w:r>
        <w:rPr>
          <w:b/>
          <w:bCs/>
          <w:sz w:val="24"/>
          <w:szCs w:val="24"/>
          <w:lang w:val="bg-BG"/>
        </w:rPr>
        <w:t xml:space="preserve">Методика за разпределение на средствата, кандидатстване, класиране и отчитане на проектите по точка 3.4 „Научни изследвания с потенциал за иновации или трансфер на знания/интелектуална собственост“</w:t>
      </w:r>
      <w:r/>
    </w:p>
    <w:p>
      <w:pPr>
        <w:jc w:val="center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</w:r>
      <w:r/>
    </w:p>
    <w:p>
      <w:pPr>
        <w:pStyle w:val="835"/>
        <w:contextualSpacing w:val="0"/>
        <w:ind w:left="0"/>
        <w:jc w:val="center"/>
        <w:spacing w:before="100" w:beforeAutospacing="1" w:after="100" w:afterAutospacing="1" w:line="240" w:lineRule="auto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6993255</wp:posOffset>
                </wp:positionH>
                <wp:positionV relativeFrom="paragraph">
                  <wp:posOffset>342265</wp:posOffset>
                </wp:positionV>
                <wp:extent cx="25400" cy="4254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5400" cy="4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61312;o:allowoverlap:true;o:allowincell:true;mso-position-horizontal-relative:text;margin-left:550.6pt;mso-position-horizontal:absolute;mso-position-vertical-relative:text;margin-top:26.9pt;mso-position-vertical:absolute;width:2.0pt;height:3.3pt;mso-wrap-distance-left:9.0pt;mso-wrap-distance-top:0.0pt;mso-wrap-distance-right:9.0pt;mso-wrap-distance-bottom:0.0pt;" stroked="f">
                <v:path textboxrect="0,0,0,0"/>
                <v:imagedata r:id="rId16" o:title=""/>
              </v:shape>
            </w:pict>
          </mc:Fallback>
        </mc:AlternateContent>
      </w:r>
      <w:r>
        <w:rPr>
          <w:b/>
          <w:bCs/>
          <w:sz w:val="24"/>
          <w:szCs w:val="24"/>
          <w:lang w:val="bg-BG"/>
        </w:rPr>
        <w:t xml:space="preserve">Разпределение на средствата</w:t>
      </w:r>
      <w:r/>
    </w:p>
    <w:p>
      <w:pPr>
        <w:pStyle w:val="835"/>
        <w:numPr>
          <w:ilvl w:val="0"/>
          <w:numId w:val="4"/>
        </w:numPr>
        <w:contextualSpacing w:val="0"/>
        <w:ind w:left="0" w:firstLine="0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Средствата предвидени за дейности по точка 3.</w:t>
      </w:r>
      <w:r>
        <w:rPr>
          <w:sz w:val="24"/>
          <w:szCs w:val="24"/>
          <w:lang w:val="bg-BG"/>
        </w:rPr>
        <w:t xml:space="preserve">4</w:t>
      </w:r>
      <w:r>
        <w:rPr>
          <w:sz w:val="24"/>
          <w:szCs w:val="24"/>
          <w:lang w:val="bg-BG"/>
        </w:rPr>
        <w:t xml:space="preserve">. се разделят както следва:</w:t>
      </w:r>
      <w:r/>
    </w:p>
    <w:p>
      <w:pPr>
        <w:pStyle w:val="835"/>
        <w:numPr>
          <w:ilvl w:val="1"/>
          <w:numId w:val="4"/>
        </w:numPr>
        <w:ind w:left="284" w:firstLine="283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 </w:t>
      </w:r>
      <w:r>
        <w:rPr>
          <w:sz w:val="24"/>
          <w:szCs w:val="24"/>
          <w:lang w:val="en-US"/>
        </w:rPr>
        <w:t xml:space="preserve">0</w:t>
      </w:r>
      <w:r>
        <w:rPr>
          <w:sz w:val="24"/>
          <w:szCs w:val="24"/>
          <w:lang w:val="bg-BG"/>
        </w:rPr>
        <w:t xml:space="preserve">00 000 лв. се отделят за проекти</w:t>
      </w:r>
      <w:r>
        <w:rPr>
          <w:sz w:val="24"/>
          <w:szCs w:val="24"/>
          <w:lang w:val="bg-BG"/>
        </w:rPr>
        <w:t xml:space="preserve">, чиито очакван резултат е </w:t>
      </w:r>
      <w:r>
        <w:rPr>
          <w:sz w:val="24"/>
          <w:szCs w:val="24"/>
          <w:lang w:val="bg-BG"/>
        </w:rPr>
        <w:t xml:space="preserve">международен</w:t>
      </w:r>
      <w:r>
        <w:rPr>
          <w:sz w:val="24"/>
          <w:szCs w:val="24"/>
          <w:lang w:val="bg-BG"/>
        </w:rPr>
        <w:t xml:space="preserve"> патент. За тези средства се кандидатства </w:t>
      </w:r>
      <w:r>
        <w:rPr>
          <w:sz w:val="24"/>
          <w:szCs w:val="24"/>
          <w:lang w:val="bg-BG"/>
        </w:rPr>
        <w:t xml:space="preserve">в две конкурсни сесии, които се организират и провеждат от Управителния </w:t>
      </w:r>
      <w:r>
        <w:rPr>
          <w:sz w:val="24"/>
          <w:szCs w:val="24"/>
          <w:lang w:val="bg-BG"/>
        </w:rPr>
        <w:t xml:space="preserve">комитет</w:t>
      </w:r>
      <w:r>
        <w:rPr>
          <w:sz w:val="24"/>
          <w:szCs w:val="24"/>
          <w:lang w:val="bg-BG"/>
        </w:rPr>
        <w:t xml:space="preserve"> (У</w:t>
      </w:r>
      <w:r>
        <w:rPr>
          <w:sz w:val="24"/>
          <w:szCs w:val="24"/>
          <w:lang w:val="bg-BG"/>
        </w:rPr>
        <w:t xml:space="preserve">К</w:t>
      </w:r>
      <w:r>
        <w:rPr>
          <w:sz w:val="24"/>
          <w:szCs w:val="24"/>
          <w:lang w:val="bg-BG"/>
        </w:rPr>
        <w:t xml:space="preserve">)</w:t>
      </w:r>
      <w:r>
        <w:rPr>
          <w:sz w:val="24"/>
          <w:szCs w:val="24"/>
          <w:lang w:val="bg-BG"/>
        </w:rPr>
        <w:t xml:space="preserve">;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3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</w:t>
      </w:r>
      <w:r>
        <w:rPr>
          <w:sz w:val="24"/>
          <w:szCs w:val="24"/>
          <w:lang w:val="bg-BG"/>
        </w:rPr>
        <w:t xml:space="preserve">станалите средства са предназначени на научни проекти и се разпределят по </w:t>
      </w:r>
      <w:r>
        <w:rPr>
          <w:sz w:val="24"/>
          <w:szCs w:val="24"/>
          <w:lang w:val="bg-BG"/>
        </w:rPr>
        <w:t xml:space="preserve">основни звена (факултети</w:t>
      </w:r>
      <w:r>
        <w:rPr>
          <w:sz w:val="24"/>
          <w:szCs w:val="24"/>
          <w:lang w:val="en-US"/>
        </w:rPr>
        <w:t xml:space="preserve">,</w:t>
      </w:r>
      <w:r>
        <w:rPr>
          <w:sz w:val="24"/>
          <w:szCs w:val="24"/>
          <w:lang w:val="bg-BG"/>
        </w:rPr>
        <w:t xml:space="preserve"> департаменти, институти и центрове)</w:t>
      </w:r>
      <w:r>
        <w:rPr>
          <w:sz w:val="24"/>
          <w:szCs w:val="24"/>
          <w:lang w:val="bg-BG"/>
        </w:rPr>
        <w:t xml:space="preserve">. </w:t>
      </w:r>
      <w:bookmarkStart w:id="0" w:name="_Hlk124455960"/>
      <w:r>
        <w:rPr>
          <w:sz w:val="24"/>
          <w:szCs w:val="24"/>
          <w:lang w:val="bg-BG"/>
        </w:rPr>
        <w:t xml:space="preserve">За тези средства се кандидатства в две конкурсни сесии, които се организират и провеждат </w:t>
      </w:r>
      <w:r>
        <w:rPr>
          <w:sz w:val="24"/>
          <w:szCs w:val="24"/>
          <w:lang w:val="bg-BG"/>
        </w:rPr>
        <w:t xml:space="preserve">от УК и/или </w:t>
      </w:r>
      <w:r>
        <w:rPr>
          <w:sz w:val="24"/>
          <w:szCs w:val="24"/>
          <w:lang w:val="bg-BG"/>
        </w:rPr>
        <w:t xml:space="preserve">от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избрани </w:t>
      </w:r>
      <w:r>
        <w:rPr>
          <w:sz w:val="24"/>
          <w:szCs w:val="24"/>
          <w:lang w:val="bg-BG"/>
        </w:rPr>
        <w:t xml:space="preserve">от</w:t>
      </w:r>
      <w:r>
        <w:rPr>
          <w:sz w:val="24"/>
          <w:szCs w:val="24"/>
          <w:lang w:val="bg-BG"/>
        </w:rPr>
        <w:t xml:space="preserve"> факултети </w:t>
      </w:r>
      <w:r>
        <w:rPr>
          <w:sz w:val="24"/>
          <w:szCs w:val="24"/>
          <w:lang w:val="bg-BG"/>
        </w:rPr>
        <w:t xml:space="preserve">и департаментите </w:t>
      </w:r>
      <w:r>
        <w:rPr>
          <w:sz w:val="24"/>
          <w:szCs w:val="24"/>
          <w:lang w:val="bg-BG"/>
        </w:rPr>
        <w:t xml:space="preserve">научни</w:t>
      </w:r>
      <w:r>
        <w:rPr>
          <w:sz w:val="24"/>
          <w:szCs w:val="24"/>
          <w:lang w:val="bg-BG"/>
        </w:rPr>
        <w:t xml:space="preserve"> комисии </w:t>
      </w:r>
      <w:r>
        <w:rPr>
          <w:sz w:val="24"/>
          <w:szCs w:val="24"/>
          <w:lang w:val="bg-BG"/>
        </w:rPr>
        <w:t xml:space="preserve">(НК)</w:t>
      </w:r>
      <w:r>
        <w:rPr>
          <w:sz w:val="24"/>
          <w:szCs w:val="24"/>
          <w:lang w:val="bg-BG"/>
        </w:rPr>
        <w:t xml:space="preserve">.</w:t>
      </w:r>
      <w:bookmarkEnd w:id="0"/>
      <w:r>
        <w:rPr>
          <w:sz w:val="24"/>
          <w:szCs w:val="24"/>
          <w:lang w:val="bg-BG"/>
        </w:rPr>
        <w:t xml:space="preserve"> 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3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и</w:t>
      </w:r>
      <w:r>
        <w:rPr>
          <w:sz w:val="24"/>
          <w:szCs w:val="24"/>
          <w:lang w:val="bg-BG"/>
        </w:rPr>
        <w:t xml:space="preserve">ндикативният б</w:t>
      </w:r>
      <w:r>
        <w:rPr>
          <w:sz w:val="24"/>
          <w:szCs w:val="24"/>
          <w:lang w:val="bg-BG"/>
        </w:rPr>
        <w:t xml:space="preserve">юджет на всеки отделен научен проект </w:t>
      </w:r>
      <w:r>
        <w:rPr>
          <w:b/>
          <w:bCs/>
          <w:sz w:val="24"/>
          <w:szCs w:val="24"/>
          <w:lang w:val="bg-BG"/>
        </w:rPr>
        <w:t xml:space="preserve">не може</w:t>
      </w:r>
      <w:r>
        <w:rPr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 xml:space="preserve"> да </w:t>
      </w:r>
      <w:r>
        <w:rPr>
          <w:b/>
          <w:bCs/>
          <w:sz w:val="24"/>
          <w:szCs w:val="24"/>
          <w:lang w:val="bg-BG"/>
        </w:rPr>
        <w:t xml:space="preserve">надхвърля 200 000 лв</w:t>
      </w:r>
      <w:r>
        <w:rPr>
          <w:sz w:val="24"/>
          <w:szCs w:val="24"/>
          <w:lang w:val="bg-BG"/>
        </w:rPr>
        <w:t xml:space="preserve">.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Факултетите могат да определят минимална граница с решение на </w:t>
      </w:r>
      <w:r>
        <w:rPr>
          <w:sz w:val="24"/>
          <w:szCs w:val="24"/>
          <w:lang w:val="bg-BG"/>
        </w:rPr>
        <w:t xml:space="preserve">факултетния съвет</w:t>
      </w:r>
      <w:r>
        <w:rPr>
          <w:sz w:val="24"/>
          <w:szCs w:val="24"/>
          <w:lang w:val="bg-BG"/>
        </w:rPr>
        <w:t xml:space="preserve">.</w:t>
      </w:r>
      <w:r>
        <w:rPr>
          <w:sz w:val="24"/>
          <w:szCs w:val="24"/>
          <w:lang w:val="en-US"/>
        </w:rPr>
        <w:t xml:space="preserve"> 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3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Продължителността на проектите </w:t>
      </w:r>
      <w:r>
        <w:rPr>
          <w:b/>
          <w:bCs/>
          <w:sz w:val="24"/>
          <w:szCs w:val="24"/>
          <w:lang w:val="bg-BG"/>
        </w:rPr>
        <w:t xml:space="preserve">не може да надхвърля 2 години</w:t>
      </w:r>
      <w:r>
        <w:rPr>
          <w:sz w:val="24"/>
          <w:szCs w:val="24"/>
          <w:lang w:val="bg-BG"/>
        </w:rPr>
        <w:t xml:space="preserve">.</w:t>
      </w:r>
      <w:r/>
    </w:p>
    <w:p>
      <w:pPr>
        <w:pStyle w:val="835"/>
        <w:numPr>
          <w:ilvl w:val="0"/>
          <w:numId w:val="4"/>
        </w:numPr>
        <w:contextualSpacing w:val="0"/>
        <w:ind w:left="0" w:firstLine="0"/>
        <w:jc w:val="both"/>
        <w:spacing w:before="200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И</w:t>
      </w:r>
      <w:r>
        <w:rPr>
          <w:sz w:val="24"/>
          <w:szCs w:val="24"/>
          <w:lang w:val="bg-BG"/>
        </w:rPr>
        <w:t xml:space="preserve">ндикативно</w:t>
      </w:r>
      <w:r>
        <w:rPr>
          <w:sz w:val="24"/>
          <w:szCs w:val="24"/>
          <w:lang w:val="bg-BG"/>
        </w:rPr>
        <w:t xml:space="preserve">то</w:t>
      </w:r>
      <w:r>
        <w:rPr>
          <w:sz w:val="24"/>
          <w:szCs w:val="24"/>
          <w:lang w:val="bg-BG"/>
        </w:rPr>
        <w:t xml:space="preserve"> разпределение на средства</w:t>
      </w:r>
      <w:r>
        <w:rPr>
          <w:sz w:val="24"/>
          <w:szCs w:val="24"/>
          <w:lang w:val="bg-BG"/>
        </w:rPr>
        <w:t xml:space="preserve">та по то</w:t>
      </w:r>
      <w:r>
        <w:rPr>
          <w:sz w:val="24"/>
          <w:szCs w:val="24"/>
          <w:lang w:val="bg-BG"/>
        </w:rPr>
        <w:t xml:space="preserve">ч</w:t>
      </w:r>
      <w:r>
        <w:rPr>
          <w:sz w:val="24"/>
          <w:szCs w:val="24"/>
          <w:lang w:val="bg-BG"/>
        </w:rPr>
        <w:t xml:space="preserve">ка 1.2</w:t>
      </w:r>
      <w:r>
        <w:rPr>
          <w:sz w:val="24"/>
          <w:szCs w:val="24"/>
          <w:lang w:val="bg-BG"/>
        </w:rPr>
        <w:t xml:space="preserve"> по основни звена (факултети</w:t>
      </w:r>
      <w:r>
        <w:rPr>
          <w:sz w:val="24"/>
          <w:szCs w:val="24"/>
          <w:lang w:val="en-US"/>
        </w:rPr>
        <w:t xml:space="preserve">,</w:t>
      </w:r>
      <w:r>
        <w:rPr>
          <w:sz w:val="24"/>
          <w:szCs w:val="24"/>
          <w:lang w:val="bg-BG"/>
        </w:rPr>
        <w:t xml:space="preserve"> департаменти</w:t>
      </w:r>
      <w:r>
        <w:rPr>
          <w:sz w:val="24"/>
          <w:szCs w:val="24"/>
          <w:lang w:val="bg-BG"/>
        </w:rPr>
        <w:t xml:space="preserve">,</w:t>
      </w:r>
      <w:r>
        <w:rPr>
          <w:sz w:val="24"/>
          <w:szCs w:val="24"/>
          <w:lang w:val="bg-BG"/>
        </w:rPr>
        <w:t xml:space="preserve"> институти</w:t>
      </w:r>
      <w:r>
        <w:rPr>
          <w:sz w:val="24"/>
          <w:szCs w:val="24"/>
          <w:lang w:val="bg-BG"/>
        </w:rPr>
        <w:t xml:space="preserve"> и центрове</w:t>
      </w:r>
      <w:r>
        <w:rPr>
          <w:sz w:val="24"/>
          <w:szCs w:val="24"/>
          <w:lang w:val="bg-BG"/>
        </w:rPr>
        <w:t xml:space="preserve">) се извършва от </w:t>
      </w:r>
      <w:r>
        <w:rPr>
          <w:sz w:val="24"/>
          <w:szCs w:val="24"/>
          <w:lang w:val="bg-BG"/>
        </w:rPr>
        <w:t xml:space="preserve">УК</w:t>
      </w:r>
      <w:r>
        <w:rPr>
          <w:sz w:val="24"/>
          <w:szCs w:val="24"/>
          <w:lang w:val="bg-BG"/>
        </w:rPr>
        <w:t xml:space="preserve"> като:</w:t>
      </w:r>
      <w:r/>
    </w:p>
    <w:p>
      <w:pPr>
        <w:pStyle w:val="835"/>
        <w:numPr>
          <w:ilvl w:val="1"/>
          <w:numId w:val="4"/>
        </w:numPr>
        <w:ind w:left="284" w:firstLine="283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150 000 лв. с</w:t>
      </w:r>
      <w:r>
        <w:rPr>
          <w:sz w:val="24"/>
          <w:szCs w:val="24"/>
          <w:lang w:val="bg-BG"/>
        </w:rPr>
        <w:t xml:space="preserve">е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отделят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 </w:t>
      </w:r>
      <w:r>
        <w:rPr>
          <w:sz w:val="24"/>
          <w:szCs w:val="24"/>
          <w:lang w:val="bg-BG"/>
        </w:rPr>
        <w:t xml:space="preserve">научни проекти, предлагани от академичния състав на центрове</w:t>
      </w:r>
      <w:r>
        <w:rPr>
          <w:sz w:val="24"/>
          <w:szCs w:val="24"/>
          <w:lang w:val="bg-BG"/>
        </w:rPr>
        <w:t xml:space="preserve">те</w:t>
      </w:r>
      <w:r>
        <w:rPr>
          <w:sz w:val="24"/>
          <w:szCs w:val="24"/>
          <w:lang w:val="bg-BG"/>
        </w:rPr>
        <w:t xml:space="preserve"> и институти</w:t>
      </w:r>
      <w:r>
        <w:rPr>
          <w:sz w:val="24"/>
          <w:szCs w:val="24"/>
          <w:lang w:val="bg-BG"/>
        </w:rPr>
        <w:t xml:space="preserve">те</w:t>
      </w:r>
      <w:r>
        <w:rPr>
          <w:sz w:val="24"/>
          <w:szCs w:val="24"/>
          <w:lang w:val="bg-BG"/>
        </w:rPr>
        <w:t xml:space="preserve"> към Универ</w:t>
      </w:r>
      <w:r>
        <w:rPr>
          <w:sz w:val="24"/>
          <w:szCs w:val="24"/>
          <w:lang w:val="bg-BG"/>
        </w:rPr>
        <w:t xml:space="preserve">ситета. За тези средства се кандидатства в две конкурсни сесии, които се организират и провеждат от УК като рецензирането на проектите се възлага по компетентност на научните комисии (НК) към факултетите или департаментите, а класирането се извършва от УК;</w:t>
      </w:r>
      <w:r/>
    </w:p>
    <w:p>
      <w:pPr>
        <w:pStyle w:val="835"/>
        <w:numPr>
          <w:ilvl w:val="1"/>
          <w:numId w:val="4"/>
        </w:numPr>
        <w:ind w:left="284" w:firstLine="283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150 000 лв. се отделят за научни проекти, предлагани от академичния състав на департаментите. За</w:t>
      </w:r>
      <w:r>
        <w:rPr>
          <w:sz w:val="24"/>
          <w:szCs w:val="24"/>
          <w:lang w:val="bg-BG"/>
        </w:rPr>
        <w:t xml:space="preserve"> тези средства се кандидатства в две конкурсни сесии, които се организират и провеждат от обща за департаментите НК, която се избира от УК по предложения на </w:t>
      </w:r>
      <w:r>
        <w:rPr>
          <w:sz w:val="24"/>
          <w:szCs w:val="24"/>
          <w:lang w:val="bg-BG"/>
        </w:rPr>
        <w:t xml:space="preserve">съветите на </w:t>
      </w:r>
      <w:r>
        <w:rPr>
          <w:sz w:val="24"/>
          <w:szCs w:val="24"/>
          <w:lang w:val="bg-BG"/>
        </w:rPr>
        <w:t xml:space="preserve">департаментите;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3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при разпределението на средствата по </w:t>
      </w:r>
      <w:r>
        <w:rPr>
          <w:sz w:val="24"/>
          <w:szCs w:val="24"/>
          <w:lang w:val="bg-BG"/>
        </w:rPr>
        <w:t xml:space="preserve">факултети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се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отчита с тежест 50% числеността на академичния състав (преподаватели и изследователи)</w:t>
      </w:r>
      <w:r>
        <w:rPr>
          <w:sz w:val="24"/>
          <w:szCs w:val="24"/>
          <w:lang w:val="bg-BG"/>
        </w:rPr>
        <w:t xml:space="preserve"> и</w:t>
      </w:r>
      <w:r>
        <w:rPr>
          <w:sz w:val="24"/>
          <w:szCs w:val="24"/>
          <w:lang w:val="bg-BG"/>
        </w:rPr>
        <w:t xml:space="preserve"> броя обучавани докторанти и с тежест 50% приноса на звеното към научната продукция на Софийския </w:t>
      </w:r>
      <w:r>
        <w:rPr>
          <w:sz w:val="24"/>
          <w:szCs w:val="24"/>
          <w:lang w:val="bg-BG"/>
        </w:rPr>
        <w:t xml:space="preserve">у</w:t>
      </w:r>
      <w:r>
        <w:rPr>
          <w:sz w:val="24"/>
          <w:szCs w:val="24"/>
          <w:lang w:val="bg-BG"/>
        </w:rPr>
        <w:t xml:space="preserve">ниверситет </w:t>
      </w:r>
      <w:r>
        <w:rPr>
          <w:sz w:val="24"/>
          <w:szCs w:val="24"/>
          <w:lang w:val="bg-BG"/>
        </w:rPr>
        <w:t xml:space="preserve">„Св. Климент Охридски“ </w:t>
      </w:r>
      <w:r>
        <w:rPr>
          <w:sz w:val="24"/>
          <w:szCs w:val="24"/>
          <w:lang w:val="bg-BG"/>
        </w:rPr>
        <w:t xml:space="preserve">за 2021 г.;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3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средствата отпуснати на едно звено не могат да бъдат по-малко от </w:t>
      </w:r>
      <w:r>
        <w:rPr>
          <w:sz w:val="24"/>
          <w:szCs w:val="24"/>
          <w:lang w:val="bg-BG"/>
        </w:rPr>
        <w:t xml:space="preserve">1</w:t>
      </w:r>
      <w:r>
        <w:rPr>
          <w:sz w:val="24"/>
          <w:szCs w:val="24"/>
          <w:lang w:val="bg-BG"/>
        </w:rPr>
        <w:t xml:space="preserve">50 000 лв.;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3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</w:t>
      </w:r>
      <w:r>
        <w:rPr>
          <w:sz w:val="24"/>
          <w:szCs w:val="24"/>
          <w:lang w:val="bg-BG"/>
        </w:rPr>
        <w:t xml:space="preserve">а всяка от </w:t>
      </w:r>
      <w:r>
        <w:rPr>
          <w:sz w:val="24"/>
          <w:szCs w:val="24"/>
          <w:lang w:val="bg-BG"/>
        </w:rPr>
        <w:t xml:space="preserve">конкурсните </w:t>
      </w:r>
      <w:r>
        <w:rPr>
          <w:sz w:val="24"/>
          <w:szCs w:val="24"/>
          <w:lang w:val="bg-BG"/>
        </w:rPr>
        <w:t xml:space="preserve">сесиите първоначално се предвижда равен бюджет</w:t>
      </w:r>
      <w:r>
        <w:rPr>
          <w:sz w:val="24"/>
          <w:szCs w:val="24"/>
          <w:lang w:val="bg-BG"/>
        </w:rPr>
        <w:t xml:space="preserve">.</w:t>
      </w:r>
      <w:r/>
    </w:p>
    <w:p>
      <w:pPr>
        <w:pStyle w:val="835"/>
        <w:contextualSpacing w:val="0"/>
        <w:ind w:left="0"/>
        <w:jc w:val="center"/>
        <w:spacing w:before="100" w:beforeAutospacing="1" w:after="100" w:afterAutospacing="1" w:line="240" w:lineRule="auto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Научни к</w:t>
      </w:r>
      <w:r>
        <w:rPr>
          <w:b/>
          <w:bCs/>
          <w:sz w:val="24"/>
          <w:szCs w:val="24"/>
          <w:lang w:val="bg-BG"/>
        </w:rPr>
        <w:t xml:space="preserve">омисии </w:t>
      </w:r>
      <w:r>
        <w:rPr>
          <w:b/>
          <w:bCs/>
          <w:sz w:val="24"/>
          <w:szCs w:val="24"/>
          <w:lang w:val="bg-BG"/>
        </w:rPr>
        <w:t xml:space="preserve">за</w:t>
      </w:r>
      <w:r>
        <w:rPr>
          <w:b/>
          <w:bCs/>
          <w:sz w:val="24"/>
          <w:szCs w:val="24"/>
          <w:lang w:val="bg-BG"/>
        </w:rPr>
        <w:t xml:space="preserve"> оценка</w:t>
      </w:r>
      <w:r>
        <w:rPr>
          <w:b/>
          <w:bCs/>
          <w:sz w:val="24"/>
          <w:szCs w:val="24"/>
          <w:lang w:val="bg-BG"/>
        </w:rPr>
        <w:t xml:space="preserve"> и</w:t>
      </w:r>
      <w:r>
        <w:rPr>
          <w:b/>
          <w:bCs/>
          <w:sz w:val="24"/>
          <w:szCs w:val="24"/>
          <w:lang w:val="bg-BG"/>
        </w:rPr>
        <w:t xml:space="preserve"> класиране на проектите по звена</w:t>
      </w:r>
      <w:r/>
    </w:p>
    <w:p>
      <w:pPr>
        <w:pStyle w:val="835"/>
        <w:numPr>
          <w:ilvl w:val="0"/>
          <w:numId w:val="4"/>
        </w:numPr>
        <w:contextualSpacing w:val="0"/>
        <w:ind w:left="0" w:firstLine="0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НК</w:t>
      </w:r>
      <w:r>
        <w:rPr>
          <w:sz w:val="24"/>
          <w:szCs w:val="24"/>
          <w:lang w:val="bg-BG"/>
        </w:rPr>
        <w:t xml:space="preserve"> по звена се състоят от </w:t>
      </w:r>
      <w:r>
        <w:rPr>
          <w:sz w:val="24"/>
          <w:szCs w:val="24"/>
          <w:lang w:val="bg-BG"/>
        </w:rPr>
        <w:t xml:space="preserve">3</w:t>
      </w:r>
      <w:r>
        <w:rPr>
          <w:sz w:val="24"/>
          <w:szCs w:val="24"/>
          <w:lang w:val="bg-BG"/>
        </w:rPr>
        <w:t xml:space="preserve"> до </w:t>
      </w:r>
      <w:r>
        <w:rPr>
          <w:sz w:val="24"/>
          <w:szCs w:val="24"/>
          <w:lang w:val="bg-BG"/>
        </w:rPr>
        <w:t xml:space="preserve">5</w:t>
      </w:r>
      <w:r>
        <w:rPr>
          <w:sz w:val="24"/>
          <w:szCs w:val="24"/>
          <w:lang w:val="bg-BG"/>
        </w:rPr>
        <w:t xml:space="preserve"> човека </w:t>
      </w:r>
      <w:r>
        <w:rPr>
          <w:sz w:val="24"/>
          <w:szCs w:val="24"/>
          <w:lang w:val="bg-BG"/>
        </w:rPr>
        <w:t xml:space="preserve">и</w:t>
      </w:r>
      <w:r>
        <w:rPr>
          <w:sz w:val="24"/>
          <w:szCs w:val="24"/>
          <w:lang w:val="bg-BG"/>
        </w:rPr>
        <w:t xml:space="preserve"> включват хабилитирани лица от академичния състав на звеното</w:t>
      </w:r>
      <w:r>
        <w:rPr>
          <w:sz w:val="24"/>
          <w:szCs w:val="24"/>
          <w:lang w:val="bg-BG"/>
        </w:rPr>
        <w:t xml:space="preserve">/университета</w:t>
      </w:r>
      <w:r>
        <w:rPr>
          <w:sz w:val="24"/>
          <w:szCs w:val="24"/>
          <w:lang w:val="bg-BG"/>
        </w:rPr>
        <w:t xml:space="preserve">. </w:t>
      </w:r>
      <w:r/>
    </w:p>
    <w:p>
      <w:pPr>
        <w:pStyle w:val="835"/>
        <w:numPr>
          <w:ilvl w:val="0"/>
          <w:numId w:val="4"/>
        </w:numPr>
        <w:contextualSpacing w:val="0"/>
        <w:ind w:left="0" w:firstLine="0"/>
        <w:jc w:val="both"/>
        <w:spacing w:before="200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НК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по факултети </w:t>
      </w:r>
      <w:r>
        <w:rPr>
          <w:sz w:val="24"/>
          <w:szCs w:val="24"/>
          <w:lang w:val="bg-BG"/>
        </w:rPr>
        <w:t xml:space="preserve">се избират от </w:t>
      </w:r>
      <w:r>
        <w:rPr>
          <w:sz w:val="24"/>
          <w:szCs w:val="24"/>
          <w:lang w:val="bg-BG"/>
        </w:rPr>
        <w:t xml:space="preserve">факултетните съвети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по предложение на </w:t>
      </w:r>
      <w:r>
        <w:rPr>
          <w:sz w:val="24"/>
          <w:szCs w:val="24"/>
          <w:lang w:val="bg-BG"/>
        </w:rPr>
        <w:t xml:space="preserve">декана</w:t>
      </w:r>
      <w:r>
        <w:rPr>
          <w:sz w:val="24"/>
          <w:szCs w:val="24"/>
          <w:lang w:val="bg-BG"/>
        </w:rPr>
        <w:t xml:space="preserve">.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О</w:t>
      </w:r>
      <w:r>
        <w:rPr>
          <w:sz w:val="24"/>
          <w:szCs w:val="24"/>
          <w:lang w:val="bg-BG"/>
        </w:rPr>
        <w:t xml:space="preserve">бщата за департаментите НК се избира от УК по предложение на съветите на департаментите</w:t>
      </w:r>
      <w:r>
        <w:rPr>
          <w:sz w:val="24"/>
          <w:szCs w:val="24"/>
          <w:lang w:val="bg-BG"/>
        </w:rPr>
        <w:t xml:space="preserve">.</w:t>
      </w:r>
      <w:r/>
    </w:p>
    <w:p>
      <w:pPr>
        <w:pStyle w:val="835"/>
        <w:contextualSpacing w:val="0"/>
        <w:ind w:left="0"/>
        <w:jc w:val="center"/>
        <w:spacing w:before="100" w:beforeAutospacing="1" w:after="100" w:afterAutospacing="1" w:line="240" w:lineRule="auto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6957695</wp:posOffset>
                </wp:positionH>
                <wp:positionV relativeFrom="paragraph">
                  <wp:posOffset>345440</wp:posOffset>
                </wp:positionV>
                <wp:extent cx="24765" cy="1841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24765" cy="18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60288;o:allowoverlap:true;o:allowincell:true;mso-position-horizontal-relative:text;margin-left:547.9pt;mso-position-horizontal:absolute;mso-position-vertical-relative:text;margin-top:27.2pt;mso-position-vertical:absolute;width:1.9pt;height:1.4pt;mso-wrap-distance-left:9.0pt;mso-wrap-distance-top:0.0pt;mso-wrap-distance-right:9.0pt;mso-wrap-distance-bottom:0.0pt;" stroked="f">
                <v:path textboxrect="0,0,0,0"/>
                <v:imagedata r:id="rId17" o:title=""/>
              </v:shape>
            </w:pict>
          </mc:Fallback>
        </mc:AlternateContent>
      </w:r>
      <w:r>
        <w:rPr>
          <w:b/>
          <w:bCs/>
          <w:sz w:val="24"/>
          <w:szCs w:val="24"/>
          <w:lang w:val="bg-BG"/>
        </w:rPr>
        <w:t xml:space="preserve">График на провеждане на конкурсните сесии</w:t>
      </w:r>
      <w:r/>
    </w:p>
    <w:p>
      <w:pPr>
        <w:pStyle w:val="835"/>
        <w:numPr>
          <w:ilvl w:val="0"/>
          <w:numId w:val="4"/>
        </w:numPr>
        <w:contextualSpacing w:val="0"/>
        <w:ind w:left="0" w:firstLine="0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рамките на проекта се провеждат две конкурсни сесии</w:t>
      </w:r>
      <w:r>
        <w:rPr>
          <w:sz w:val="24"/>
          <w:szCs w:val="24"/>
          <w:lang w:val="en-US"/>
        </w:rPr>
        <w:t xml:space="preserve">.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Началото на сесиите се определя с заповед на </w:t>
      </w:r>
      <w:r>
        <w:rPr>
          <w:sz w:val="24"/>
          <w:szCs w:val="24"/>
          <w:lang w:val="bg-BG"/>
        </w:rPr>
        <w:t xml:space="preserve">р</w:t>
      </w:r>
      <w:r>
        <w:rPr>
          <w:sz w:val="24"/>
          <w:szCs w:val="24"/>
          <w:lang w:val="bg-BG"/>
        </w:rPr>
        <w:t xml:space="preserve">ектора</w:t>
      </w:r>
      <w:r>
        <w:rPr>
          <w:sz w:val="24"/>
          <w:szCs w:val="24"/>
          <w:lang w:val="bg-BG"/>
        </w:rPr>
        <w:t xml:space="preserve">.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</w:t>
      </w:r>
      <w:r/>
    </w:p>
    <w:p>
      <w:pPr>
        <w:pStyle w:val="835"/>
        <w:numPr>
          <w:ilvl w:val="0"/>
          <w:numId w:val="4"/>
        </w:numPr>
        <w:contextualSpacing w:val="0"/>
        <w:ind w:left="0" w:firstLine="0"/>
        <w:jc w:val="both"/>
        <w:spacing w:before="200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Началото на конкурсните сесии се обявява от </w:t>
      </w:r>
      <w:r>
        <w:rPr>
          <w:sz w:val="24"/>
          <w:szCs w:val="24"/>
          <w:lang w:val="bg-BG"/>
        </w:rPr>
        <w:t xml:space="preserve">УК</w:t>
      </w:r>
      <w:r>
        <w:rPr>
          <w:sz w:val="24"/>
          <w:szCs w:val="24"/>
          <w:lang w:val="bg-BG"/>
        </w:rPr>
        <w:t xml:space="preserve"> с покана към академичния състав. </w:t>
      </w:r>
      <w:r>
        <w:rPr>
          <w:sz w:val="24"/>
          <w:szCs w:val="24"/>
          <w:lang w:val="bg-BG"/>
        </w:rPr>
        <w:t xml:space="preserve">За проектни предложения по точка 1.2., п</w:t>
      </w:r>
      <w:r>
        <w:rPr>
          <w:sz w:val="24"/>
          <w:szCs w:val="24"/>
          <w:lang w:val="bg-BG"/>
        </w:rPr>
        <w:t xml:space="preserve">оканата съдържа индикативния бюджет на сесията по звена</w:t>
      </w:r>
      <w:r>
        <w:rPr>
          <w:sz w:val="24"/>
          <w:szCs w:val="24"/>
          <w:lang w:val="bg-BG"/>
        </w:rPr>
        <w:t xml:space="preserve"> съгласно точка </w:t>
      </w:r>
      <w:r>
        <w:rPr>
          <w:sz w:val="24"/>
          <w:szCs w:val="24"/>
          <w:lang w:val="bg-BG"/>
        </w:rPr>
        <w:t xml:space="preserve">1</w:t>
      </w:r>
      <w:r>
        <w:rPr>
          <w:sz w:val="24"/>
          <w:szCs w:val="24"/>
          <w:lang w:val="bg-BG"/>
        </w:rPr>
        <w:t xml:space="preserve">.2</w:t>
      </w:r>
      <w:r>
        <w:rPr>
          <w:sz w:val="24"/>
          <w:szCs w:val="24"/>
          <w:lang w:val="bg-BG"/>
        </w:rPr>
        <w:t xml:space="preserve"> и състава на </w:t>
      </w:r>
      <w:r>
        <w:rPr>
          <w:sz w:val="24"/>
          <w:szCs w:val="24"/>
          <w:lang w:val="bg-BG"/>
        </w:rPr>
        <w:t xml:space="preserve">НК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по звена.</w:t>
      </w:r>
      <w:r/>
    </w:p>
    <w:p>
      <w:pPr>
        <w:pStyle w:val="835"/>
        <w:numPr>
          <w:ilvl w:val="0"/>
          <w:numId w:val="4"/>
        </w:numPr>
        <w:contextualSpacing w:val="0"/>
        <w:ind w:left="0" w:firstLine="0"/>
        <w:jc w:val="both"/>
        <w:spacing w:before="200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Проект</w:t>
      </w:r>
      <w:r>
        <w:rPr>
          <w:sz w:val="24"/>
          <w:szCs w:val="24"/>
          <w:lang w:val="bg-BG"/>
        </w:rPr>
        <w:t xml:space="preserve">н</w:t>
      </w:r>
      <w:r>
        <w:rPr>
          <w:sz w:val="24"/>
          <w:szCs w:val="24"/>
          <w:lang w:val="bg-BG"/>
        </w:rPr>
        <w:t xml:space="preserve">ите </w:t>
      </w:r>
      <w:r>
        <w:rPr>
          <w:sz w:val="24"/>
          <w:szCs w:val="24"/>
          <w:lang w:val="bg-BG"/>
        </w:rPr>
        <w:t xml:space="preserve">предложения </w:t>
      </w:r>
      <w:r>
        <w:rPr>
          <w:sz w:val="24"/>
          <w:szCs w:val="24"/>
          <w:lang w:val="bg-BG"/>
        </w:rPr>
        <w:t xml:space="preserve">по точка 1.1. се подават до УК, а тези по точка 1.2. </w:t>
      </w:r>
      <w:r>
        <w:rPr>
          <w:sz w:val="24"/>
          <w:szCs w:val="24"/>
          <w:lang w:val="bg-BG"/>
        </w:rPr>
        <w:t xml:space="preserve">се подават към </w:t>
      </w:r>
      <w:r>
        <w:rPr>
          <w:sz w:val="24"/>
          <w:szCs w:val="24"/>
          <w:lang w:val="bg-BG"/>
        </w:rPr>
        <w:t xml:space="preserve">НК</w:t>
      </w:r>
      <w:r>
        <w:rPr>
          <w:sz w:val="24"/>
          <w:szCs w:val="24"/>
          <w:lang w:val="bg-BG"/>
        </w:rPr>
        <w:t xml:space="preserve"> по звена </w:t>
      </w:r>
      <w:r>
        <w:rPr>
          <w:sz w:val="24"/>
          <w:szCs w:val="24"/>
          <w:lang w:val="bg-BG"/>
        </w:rPr>
        <w:t xml:space="preserve">в срок до</w:t>
      </w:r>
      <w:r>
        <w:rPr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 xml:space="preserve">четири седмици</w:t>
      </w:r>
      <w:r>
        <w:rPr>
          <w:sz w:val="24"/>
          <w:szCs w:val="24"/>
          <w:lang w:val="bg-BG"/>
        </w:rPr>
        <w:t xml:space="preserve"> след публикуването на поканата.</w:t>
      </w:r>
      <w:r>
        <w:rPr>
          <w:sz w:val="24"/>
          <w:szCs w:val="24"/>
          <w:lang w:val="bg-BG"/>
        </w:rPr>
        <w:t xml:space="preserve"> </w:t>
      </w:r>
      <w:r/>
    </w:p>
    <w:p>
      <w:pPr>
        <w:pStyle w:val="835"/>
        <w:numPr>
          <w:ilvl w:val="0"/>
          <w:numId w:val="4"/>
        </w:numPr>
        <w:contextualSpacing w:val="0"/>
        <w:ind w:left="0" w:firstLine="0"/>
        <w:jc w:val="both"/>
        <w:spacing w:before="200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НК</w:t>
      </w:r>
      <w:r>
        <w:rPr>
          <w:sz w:val="24"/>
          <w:szCs w:val="24"/>
          <w:lang w:val="en-US"/>
        </w:rPr>
        <w:t xml:space="preserve">/</w:t>
      </w:r>
      <w:r>
        <w:rPr>
          <w:sz w:val="24"/>
          <w:szCs w:val="24"/>
          <w:lang w:val="bg-BG"/>
        </w:rPr>
        <w:t xml:space="preserve">УК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избират</w:t>
      </w:r>
      <w:r>
        <w:rPr>
          <w:sz w:val="24"/>
          <w:szCs w:val="24"/>
          <w:lang w:val="bg-BG"/>
        </w:rPr>
        <w:t xml:space="preserve"> по двама външни рецензенти</w:t>
      </w:r>
      <w:r>
        <w:rPr>
          <w:sz w:val="24"/>
          <w:szCs w:val="24"/>
          <w:lang w:val="bg-BG"/>
        </w:rPr>
        <w:t xml:space="preserve"> за всяка от сесиите</w:t>
      </w:r>
      <w:r>
        <w:rPr>
          <w:sz w:val="24"/>
          <w:szCs w:val="24"/>
          <w:lang w:val="bg-BG"/>
        </w:rPr>
        <w:t xml:space="preserve">, които в срок до </w:t>
      </w:r>
      <w:r>
        <w:rPr>
          <w:b/>
          <w:bCs/>
          <w:sz w:val="24"/>
          <w:szCs w:val="24"/>
          <w:lang w:val="bg-BG"/>
        </w:rPr>
        <w:t xml:space="preserve">две седмици</w:t>
      </w:r>
      <w:r>
        <w:rPr>
          <w:sz w:val="24"/>
          <w:szCs w:val="24"/>
          <w:lang w:val="bg-BG"/>
        </w:rPr>
        <w:t xml:space="preserve"> след изтичане на срока по точка 7 да се запознаят и оценят подадените </w:t>
      </w:r>
      <w:r>
        <w:rPr>
          <w:sz w:val="24"/>
          <w:szCs w:val="24"/>
          <w:lang w:val="bg-BG"/>
        </w:rPr>
        <w:t xml:space="preserve">проектни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предложения.</w:t>
      </w:r>
      <w:r/>
    </w:p>
    <w:p>
      <w:pPr>
        <w:pStyle w:val="835"/>
        <w:numPr>
          <w:ilvl w:val="0"/>
          <w:numId w:val="4"/>
        </w:numPr>
        <w:contextualSpacing w:val="0"/>
        <w:ind w:left="0" w:firstLine="0"/>
        <w:jc w:val="both"/>
        <w:spacing w:before="200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До </w:t>
      </w:r>
      <w:r>
        <w:rPr>
          <w:b/>
          <w:bCs/>
          <w:sz w:val="24"/>
          <w:szCs w:val="24"/>
          <w:lang w:val="bg-BG"/>
        </w:rPr>
        <w:t xml:space="preserve">една</w:t>
      </w:r>
      <w:r>
        <w:rPr>
          <w:b/>
          <w:bCs/>
          <w:sz w:val="24"/>
          <w:szCs w:val="24"/>
          <w:lang w:val="bg-BG"/>
        </w:rPr>
        <w:t xml:space="preserve"> седмиц</w:t>
      </w:r>
      <w:r>
        <w:rPr>
          <w:b/>
          <w:bCs/>
          <w:sz w:val="24"/>
          <w:szCs w:val="24"/>
          <w:lang w:val="bg-BG"/>
        </w:rPr>
        <w:t xml:space="preserve">а</w:t>
      </w:r>
      <w:r>
        <w:rPr>
          <w:sz w:val="24"/>
          <w:szCs w:val="24"/>
          <w:lang w:val="bg-BG"/>
        </w:rPr>
        <w:t xml:space="preserve"> след изтичане на срока по точка </w:t>
      </w:r>
      <w:r>
        <w:rPr>
          <w:sz w:val="24"/>
          <w:szCs w:val="24"/>
          <w:lang w:val="bg-BG"/>
        </w:rPr>
        <w:t xml:space="preserve">8</w:t>
      </w:r>
      <w:r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НК</w:t>
      </w:r>
      <w:r>
        <w:rPr>
          <w:sz w:val="24"/>
          <w:szCs w:val="24"/>
          <w:lang w:val="bg-BG"/>
        </w:rPr>
        <w:t xml:space="preserve"> подават в </w:t>
      </w:r>
      <w:r>
        <w:rPr>
          <w:sz w:val="24"/>
          <w:szCs w:val="24"/>
          <w:lang w:val="bg-BG"/>
        </w:rPr>
        <w:t xml:space="preserve">УК</w:t>
      </w:r>
      <w:r>
        <w:rPr>
          <w:sz w:val="24"/>
          <w:szCs w:val="24"/>
          <w:lang w:val="bg-BG"/>
        </w:rPr>
        <w:t xml:space="preserve"> обобщен доклад за </w:t>
      </w:r>
      <w:r>
        <w:rPr>
          <w:sz w:val="24"/>
          <w:szCs w:val="24"/>
          <w:lang w:val="bg-BG"/>
        </w:rPr>
        <w:t xml:space="preserve">пров</w:t>
      </w:r>
      <w:r>
        <w:rPr>
          <w:sz w:val="24"/>
          <w:szCs w:val="24"/>
          <w:lang w:val="bg-BG"/>
        </w:rPr>
        <w:t xml:space="preserve">едената </w:t>
      </w:r>
      <w:r>
        <w:rPr>
          <w:sz w:val="24"/>
          <w:szCs w:val="24"/>
          <w:lang w:val="bg-BG"/>
        </w:rPr>
        <w:t xml:space="preserve">сесия, всички постъпили проект</w:t>
      </w:r>
      <w:r>
        <w:rPr>
          <w:sz w:val="24"/>
          <w:szCs w:val="24"/>
          <w:lang w:val="bg-BG"/>
        </w:rPr>
        <w:t xml:space="preserve">н</w:t>
      </w:r>
      <w:r>
        <w:rPr>
          <w:sz w:val="24"/>
          <w:szCs w:val="24"/>
          <w:lang w:val="bg-BG"/>
        </w:rPr>
        <w:t xml:space="preserve">и </w:t>
      </w:r>
      <w:r>
        <w:rPr>
          <w:sz w:val="24"/>
          <w:szCs w:val="24"/>
          <w:lang w:val="bg-BG"/>
        </w:rPr>
        <w:t xml:space="preserve">предложения </w:t>
      </w:r>
      <w:r>
        <w:rPr>
          <w:sz w:val="24"/>
          <w:szCs w:val="24"/>
          <w:lang w:val="bg-BG"/>
        </w:rPr>
        <w:t xml:space="preserve">и рецензиите към тях. Обобщени</w:t>
      </w:r>
      <w:r>
        <w:rPr>
          <w:sz w:val="24"/>
          <w:szCs w:val="24"/>
          <w:lang w:val="bg-BG"/>
        </w:rPr>
        <w:t xml:space="preserve">ят</w:t>
      </w:r>
      <w:r>
        <w:rPr>
          <w:sz w:val="24"/>
          <w:szCs w:val="24"/>
          <w:lang w:val="bg-BG"/>
        </w:rPr>
        <w:t xml:space="preserve"> доклад трябва да съдържа: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3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протокол от заседанието на НК, на което </w:t>
      </w:r>
      <w:r>
        <w:rPr>
          <w:sz w:val="24"/>
          <w:szCs w:val="24"/>
          <w:lang w:val="bg-BG"/>
        </w:rPr>
        <w:t xml:space="preserve">е </w:t>
      </w:r>
      <w:r>
        <w:rPr>
          <w:sz w:val="24"/>
          <w:szCs w:val="24"/>
          <w:lang w:val="bg-BG"/>
        </w:rPr>
        <w:t xml:space="preserve">взето решението за класиране на проект</w:t>
      </w:r>
      <w:r>
        <w:rPr>
          <w:sz w:val="24"/>
          <w:szCs w:val="24"/>
          <w:lang w:val="bg-BG"/>
        </w:rPr>
        <w:t xml:space="preserve">н</w:t>
      </w:r>
      <w:r>
        <w:rPr>
          <w:sz w:val="24"/>
          <w:szCs w:val="24"/>
          <w:lang w:val="bg-BG"/>
        </w:rPr>
        <w:t xml:space="preserve">ите</w:t>
      </w:r>
      <w:r>
        <w:rPr>
          <w:sz w:val="24"/>
          <w:szCs w:val="24"/>
          <w:lang w:val="bg-BG"/>
        </w:rPr>
        <w:t xml:space="preserve"> предложения</w:t>
      </w:r>
      <w:r>
        <w:rPr>
          <w:sz w:val="24"/>
          <w:szCs w:val="24"/>
          <w:lang w:val="bg-BG"/>
        </w:rPr>
        <w:t xml:space="preserve">;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3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таблица с </w:t>
      </w:r>
      <w:r>
        <w:rPr>
          <w:sz w:val="24"/>
          <w:szCs w:val="24"/>
          <w:lang w:val="bg-BG"/>
        </w:rPr>
        <w:t xml:space="preserve">информация за</w:t>
      </w:r>
      <w:r>
        <w:rPr>
          <w:sz w:val="24"/>
          <w:szCs w:val="24"/>
          <w:lang w:val="bg-BG"/>
        </w:rPr>
        <w:t xml:space="preserve"> всички постъпили проект</w:t>
      </w:r>
      <w:r>
        <w:rPr>
          <w:sz w:val="24"/>
          <w:szCs w:val="24"/>
          <w:lang w:val="bg-BG"/>
        </w:rPr>
        <w:t xml:space="preserve">ни предложения,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относно административното съответствие на подадените проекти, точките присъдени на проектните предложения на база експертните карти на рецензентите и крайния брой точки присъден от НК; 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3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списък-предложение към </w:t>
      </w:r>
      <w:r>
        <w:rPr>
          <w:sz w:val="24"/>
          <w:szCs w:val="24"/>
          <w:lang w:val="bg-BG"/>
        </w:rPr>
        <w:t xml:space="preserve">УК</w:t>
      </w:r>
      <w:r>
        <w:rPr>
          <w:sz w:val="24"/>
          <w:szCs w:val="24"/>
          <w:lang w:val="bg-BG"/>
        </w:rPr>
        <w:t xml:space="preserve"> за финансиране на класираните проекти съобразно крайния брой точки присъден от НК и индикативния бюджет на звеното за сесията съгласно точка </w:t>
      </w:r>
      <w:r>
        <w:rPr>
          <w:sz w:val="24"/>
          <w:szCs w:val="24"/>
          <w:lang w:val="bg-BG"/>
        </w:rPr>
        <w:t xml:space="preserve">1.</w:t>
      </w:r>
      <w:r>
        <w:rPr>
          <w:sz w:val="24"/>
          <w:szCs w:val="24"/>
          <w:lang w:val="bg-BG"/>
        </w:rPr>
        <w:t xml:space="preserve">2</w:t>
      </w:r>
      <w:r>
        <w:rPr>
          <w:sz w:val="24"/>
          <w:szCs w:val="24"/>
          <w:lang w:val="bg-BG"/>
        </w:rPr>
        <w:t xml:space="preserve">. 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3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 xml:space="preserve">a</w:t>
      </w:r>
      <w:r>
        <w:rPr>
          <w:sz w:val="24"/>
          <w:szCs w:val="24"/>
          <w:lang w:val="bg-BG"/>
        </w:rPr>
        <w:t xml:space="preserve">ко </w:t>
      </w:r>
      <w:r>
        <w:rPr>
          <w:sz w:val="24"/>
          <w:szCs w:val="24"/>
          <w:lang w:val="bg-BG"/>
        </w:rPr>
        <w:t xml:space="preserve">в рамките</w:t>
      </w:r>
      <w:r>
        <w:rPr>
          <w:sz w:val="24"/>
          <w:szCs w:val="24"/>
          <w:lang w:val="bg-BG"/>
        </w:rPr>
        <w:t xml:space="preserve"> на класирането</w:t>
      </w:r>
      <w:r>
        <w:rPr>
          <w:sz w:val="24"/>
          <w:szCs w:val="24"/>
          <w:lang w:val="bg-BG"/>
        </w:rPr>
        <w:t xml:space="preserve"> на първата сесия,</w:t>
      </w:r>
      <w:r>
        <w:rPr>
          <w:sz w:val="24"/>
          <w:szCs w:val="24"/>
          <w:lang w:val="bg-BG"/>
        </w:rPr>
        <w:t xml:space="preserve"> има проекти с равен брой точки,</w:t>
      </w:r>
      <w:r>
        <w:rPr>
          <w:sz w:val="24"/>
          <w:szCs w:val="24"/>
          <w:lang w:val="bg-BG"/>
        </w:rPr>
        <w:t xml:space="preserve"> с</w:t>
      </w:r>
      <w:r>
        <w:rPr>
          <w:sz w:val="24"/>
          <w:szCs w:val="24"/>
          <w:lang w:val="bg-BG"/>
        </w:rPr>
        <w:t xml:space="preserve"> чието</w:t>
      </w:r>
      <w:r>
        <w:rPr>
          <w:sz w:val="24"/>
          <w:szCs w:val="24"/>
          <w:lang w:val="bg-BG"/>
        </w:rPr>
        <w:t xml:space="preserve"> едновременно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финансиране се надхвърля индикативния бюджет</w:t>
      </w:r>
      <w:r>
        <w:rPr>
          <w:sz w:val="24"/>
          <w:szCs w:val="24"/>
          <w:lang w:val="bg-BG"/>
        </w:rPr>
        <w:t xml:space="preserve"> на звеното</w:t>
      </w:r>
      <w:r>
        <w:rPr>
          <w:sz w:val="24"/>
          <w:szCs w:val="24"/>
          <w:lang w:val="bg-BG"/>
        </w:rPr>
        <w:t xml:space="preserve">, предвиден за първата сесия,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към списъка </w:t>
      </w:r>
      <w:r>
        <w:rPr>
          <w:sz w:val="24"/>
          <w:szCs w:val="24"/>
          <w:lang w:val="bg-BG"/>
        </w:rPr>
        <w:t xml:space="preserve">по точка 9.3 </w:t>
      </w:r>
      <w:r>
        <w:rPr>
          <w:sz w:val="24"/>
          <w:szCs w:val="24"/>
          <w:lang w:val="bg-BG"/>
        </w:rPr>
        <w:t xml:space="preserve">могат да се </w:t>
      </w:r>
      <w:r>
        <w:rPr>
          <w:sz w:val="24"/>
          <w:szCs w:val="24"/>
          <w:lang w:val="bg-BG"/>
        </w:rPr>
        <w:t xml:space="preserve">добавя</w:t>
      </w:r>
      <w:r>
        <w:rPr>
          <w:sz w:val="24"/>
          <w:szCs w:val="24"/>
          <w:lang w:val="bg-BG"/>
        </w:rPr>
        <w:t xml:space="preserve">т</w:t>
      </w:r>
      <w:r>
        <w:rPr>
          <w:sz w:val="24"/>
          <w:szCs w:val="24"/>
          <w:lang w:val="bg-BG"/>
        </w:rPr>
        <w:t xml:space="preserve"> и </w:t>
      </w:r>
      <w:r>
        <w:rPr>
          <w:sz w:val="24"/>
          <w:szCs w:val="24"/>
          <w:lang w:val="bg-BG"/>
        </w:rPr>
        <w:t xml:space="preserve">тези </w:t>
      </w:r>
      <w:r>
        <w:rPr>
          <w:sz w:val="24"/>
          <w:szCs w:val="24"/>
          <w:lang w:val="bg-BG"/>
        </w:rPr>
        <w:t xml:space="preserve">проекти</w:t>
      </w:r>
      <w:r>
        <w:rPr>
          <w:sz w:val="24"/>
          <w:szCs w:val="24"/>
          <w:lang w:val="bg-BG"/>
        </w:rPr>
        <w:t xml:space="preserve">.</w:t>
      </w:r>
      <w:r>
        <w:rPr>
          <w:sz w:val="24"/>
          <w:szCs w:val="24"/>
          <w:lang w:val="bg-BG"/>
        </w:rPr>
        <w:t xml:space="preserve"> При реализирането на такава хипотеза допълнителното финансиране за първата сесия се</w:t>
      </w:r>
      <w:r>
        <w:rPr>
          <w:sz w:val="24"/>
          <w:szCs w:val="24"/>
          <w:lang w:val="bg-BG"/>
        </w:rPr>
        <w:t xml:space="preserve"> субсидира от полагащите се средства </w:t>
      </w:r>
      <w:r>
        <w:rPr>
          <w:sz w:val="24"/>
          <w:szCs w:val="24"/>
          <w:lang w:val="bg-BG"/>
        </w:rPr>
        <w:t xml:space="preserve">от индикативния бюджет на звеното за втората сесия</w:t>
      </w:r>
      <w:r>
        <w:rPr>
          <w:sz w:val="24"/>
          <w:szCs w:val="24"/>
          <w:lang w:val="bg-BG"/>
        </w:rPr>
        <w:t xml:space="preserve">;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3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случай, че средствата предвидени по точка </w:t>
      </w:r>
      <w:r>
        <w:rPr>
          <w:sz w:val="24"/>
          <w:szCs w:val="24"/>
          <w:lang w:val="bg-BG"/>
        </w:rPr>
        <w:t xml:space="preserve">1.</w:t>
      </w:r>
      <w:r>
        <w:rPr>
          <w:sz w:val="24"/>
          <w:szCs w:val="24"/>
          <w:lang w:val="bg-BG"/>
        </w:rPr>
        <w:t xml:space="preserve">2 за звеното за първата сесия не са усвоени</w:t>
      </w:r>
      <w:r>
        <w:rPr>
          <w:sz w:val="24"/>
          <w:szCs w:val="24"/>
          <w:lang w:val="bg-BG"/>
        </w:rPr>
        <w:t xml:space="preserve">, те се прехвърлят към индикативния бюджет на звеното за втората сесия.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</w:t>
      </w:r>
      <w:r/>
    </w:p>
    <w:p>
      <w:pPr>
        <w:pStyle w:val="835"/>
        <w:numPr>
          <w:ilvl w:val="0"/>
          <w:numId w:val="4"/>
        </w:numPr>
        <w:contextualSpacing w:val="0"/>
        <w:ind w:left="0" w:firstLine="0"/>
        <w:jc w:val="both"/>
        <w:spacing w:before="200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До </w:t>
      </w:r>
      <w:r>
        <w:rPr>
          <w:b/>
          <w:bCs/>
          <w:sz w:val="24"/>
          <w:szCs w:val="24"/>
          <w:lang w:val="bg-BG"/>
        </w:rPr>
        <w:t xml:space="preserve">една седмица</w:t>
      </w:r>
      <w:r>
        <w:rPr>
          <w:sz w:val="24"/>
          <w:szCs w:val="24"/>
          <w:lang w:val="bg-BG"/>
        </w:rPr>
        <w:t xml:space="preserve"> след изтичане на срока по точк</w:t>
      </w:r>
      <w:r>
        <w:rPr>
          <w:sz w:val="24"/>
          <w:szCs w:val="24"/>
          <w:lang w:val="bg-BG"/>
        </w:rPr>
        <w:t xml:space="preserve">а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9</w:t>
      </w:r>
      <w:r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УК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обявява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окончателното класиране и финансиране на спечелите проекти</w:t>
      </w:r>
      <w:r>
        <w:rPr>
          <w:sz w:val="24"/>
          <w:szCs w:val="24"/>
          <w:lang w:val="bg-BG"/>
        </w:rPr>
        <w:t xml:space="preserve"> и предлага</w:t>
      </w:r>
      <w:r>
        <w:rPr>
          <w:sz w:val="24"/>
          <w:szCs w:val="24"/>
          <w:lang w:val="bg-BG"/>
        </w:rPr>
        <w:t xml:space="preserve"> на ректора да </w:t>
      </w:r>
      <w:r>
        <w:rPr>
          <w:sz w:val="24"/>
          <w:szCs w:val="24"/>
          <w:lang w:val="bg-BG"/>
        </w:rPr>
        <w:t xml:space="preserve">сключ</w:t>
      </w:r>
      <w:r>
        <w:rPr>
          <w:sz w:val="24"/>
          <w:szCs w:val="24"/>
          <w:lang w:val="bg-BG"/>
        </w:rPr>
        <w:t xml:space="preserve">и</w:t>
      </w:r>
      <w:r>
        <w:rPr>
          <w:sz w:val="24"/>
          <w:szCs w:val="24"/>
          <w:lang w:val="bg-BG"/>
        </w:rPr>
        <w:t xml:space="preserve"> договор</w:t>
      </w:r>
      <w:r>
        <w:rPr>
          <w:sz w:val="24"/>
          <w:szCs w:val="24"/>
          <w:lang w:val="bg-BG"/>
        </w:rPr>
        <w:t xml:space="preserve">и</w:t>
      </w:r>
      <w:r>
        <w:rPr>
          <w:sz w:val="24"/>
          <w:szCs w:val="24"/>
          <w:lang w:val="bg-BG"/>
        </w:rPr>
        <w:t xml:space="preserve"> със съответните ръководител</w:t>
      </w:r>
      <w:r>
        <w:rPr>
          <w:sz w:val="24"/>
          <w:szCs w:val="24"/>
          <w:lang w:val="bg-BG"/>
        </w:rPr>
        <w:t xml:space="preserve">и</w:t>
      </w:r>
      <w:r>
        <w:rPr>
          <w:sz w:val="24"/>
          <w:szCs w:val="24"/>
          <w:lang w:val="bg-BG"/>
        </w:rPr>
        <w:t xml:space="preserve"> на проекти</w:t>
      </w:r>
      <w:r>
        <w:rPr>
          <w:sz w:val="24"/>
          <w:szCs w:val="24"/>
          <w:lang w:val="bg-BG"/>
        </w:rPr>
        <w:t xml:space="preserve">, класирани за финансиране по реда на точка 9</w:t>
      </w:r>
      <w:r>
        <w:rPr>
          <w:sz w:val="24"/>
          <w:szCs w:val="24"/>
          <w:lang w:val="bg-BG"/>
        </w:rPr>
        <w:t xml:space="preserve"> и точка 2.1</w:t>
      </w:r>
      <w:r>
        <w:rPr>
          <w:sz w:val="24"/>
          <w:szCs w:val="24"/>
          <w:lang w:val="bg-BG"/>
        </w:rPr>
        <w:t xml:space="preserve">.</w:t>
      </w:r>
      <w:r/>
    </w:p>
    <w:p>
      <w:pPr>
        <w:pStyle w:val="835"/>
        <w:contextualSpacing w:val="0"/>
        <w:ind w:left="0"/>
        <w:jc w:val="center"/>
        <w:spacing w:before="100" w:beforeAutospacing="1" w:after="100" w:afterAutospacing="1" w:line="240" w:lineRule="auto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Изисквания към проектите</w:t>
      </w:r>
      <w:r/>
    </w:p>
    <w:p>
      <w:pPr>
        <w:pStyle w:val="835"/>
        <w:numPr>
          <w:ilvl w:val="0"/>
          <w:numId w:val="4"/>
        </w:numPr>
        <w:contextualSpacing w:val="0"/>
        <w:ind w:left="0" w:firstLine="0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Финансират се проекти за научни изследвания, които могат да доведат до резултати, необходими за трансфер на знания </w:t>
      </w:r>
      <w:r>
        <w:rPr>
          <w:sz w:val="24"/>
          <w:szCs w:val="24"/>
          <w:lang w:val="bg-BG"/>
        </w:rPr>
        <w:t xml:space="preserve">и технологии </w:t>
      </w:r>
      <w:r>
        <w:rPr>
          <w:sz w:val="24"/>
          <w:szCs w:val="24"/>
          <w:lang w:val="bg-BG"/>
        </w:rPr>
        <w:t xml:space="preserve">чрез защита на интелектуална собственост или имат потенциал за иновации и които:</w:t>
      </w:r>
      <w:r/>
    </w:p>
    <w:p>
      <w:pPr>
        <w:pStyle w:val="835"/>
        <w:numPr>
          <w:ilvl w:val="0"/>
          <w:numId w:val="7"/>
        </w:numPr>
        <w:contextualSpacing w:val="0"/>
        <w:ind w:left="142" w:firstLine="0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отговарят на изискването на Рамката за държавни помощи за научни изследвания, развитие и иновации за фундаментални научни изследвания: експериментална или теоретична дейност, предприета с основна цел за придобиване на нови знания за </w:t>
      </w:r>
      <w:r>
        <w:rPr>
          <w:sz w:val="24"/>
          <w:szCs w:val="24"/>
          <w:lang w:val="bg-BG"/>
        </w:rPr>
        <w:t xml:space="preserve">фундаменталните причини за явленията или наблюдаемите факти, без да се цели каквото и да било пряко търговско приложение или използване;</w:t>
      </w:r>
      <w:r/>
    </w:p>
    <w:p>
      <w:pPr>
        <w:ind w:left="142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или</w:t>
      </w:r>
      <w:r/>
    </w:p>
    <w:p>
      <w:pPr>
        <w:pStyle w:val="835"/>
        <w:numPr>
          <w:ilvl w:val="0"/>
          <w:numId w:val="7"/>
        </w:numPr>
        <w:contextualSpacing w:val="0"/>
        <w:ind w:left="142" w:firstLine="0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попадат в определението „трансфер на знания“ от т. 15 буква „х“ на Рамката за държавна помощ за научни изследвания, развитие и иновации. Всички печалби от тези дейности се реинвестират в основните дейности на висшето училище или инфраструктура</w:t>
      </w:r>
      <w:r>
        <w:rPr>
          <w:sz w:val="24"/>
          <w:szCs w:val="24"/>
          <w:lang w:val="bg-BG"/>
        </w:rPr>
        <w:t xml:space="preserve">;</w:t>
      </w:r>
      <w:r/>
    </w:p>
    <w:p>
      <w:pPr>
        <w:pStyle w:val="835"/>
        <w:numPr>
          <w:ilvl w:val="0"/>
          <w:numId w:val="4"/>
        </w:numPr>
        <w:contextualSpacing w:val="0"/>
        <w:ind w:left="0" w:firstLine="0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Основните очаквани резултати от изпълнението на проектите са научни публикации, индексирани в </w:t>
      </w:r>
      <w:r>
        <w:rPr>
          <w:sz w:val="24"/>
          <w:szCs w:val="24"/>
          <w:lang w:val="en-US"/>
        </w:rPr>
        <w:t xml:space="preserve">Web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o</w:t>
      </w:r>
      <w:r>
        <w:rPr>
          <w:sz w:val="24"/>
          <w:szCs w:val="24"/>
          <w:lang w:val="en-US"/>
        </w:rPr>
        <w:t xml:space="preserve">f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en-US"/>
        </w:rPr>
        <w:t xml:space="preserve">Science</w:t>
      </w:r>
      <w:r>
        <w:rPr>
          <w:sz w:val="24"/>
          <w:szCs w:val="24"/>
          <w:lang w:val="bg-BG"/>
        </w:rPr>
        <w:t xml:space="preserve"> и/или международн</w:t>
      </w:r>
      <w:r>
        <w:rPr>
          <w:sz w:val="24"/>
          <w:szCs w:val="24"/>
          <w:lang w:val="bg-BG"/>
        </w:rPr>
        <w:t xml:space="preserve">и</w:t>
      </w:r>
      <w:r>
        <w:rPr>
          <w:sz w:val="24"/>
          <w:szCs w:val="24"/>
          <w:lang w:val="bg-BG"/>
        </w:rPr>
        <w:t xml:space="preserve"> патенти</w:t>
      </w:r>
      <w:r>
        <w:rPr>
          <w:sz w:val="24"/>
          <w:szCs w:val="24"/>
          <w:lang w:val="bg-BG"/>
        </w:rPr>
        <w:t xml:space="preserve">.</w:t>
      </w:r>
      <w:r>
        <w:rPr>
          <w:sz w:val="24"/>
          <w:szCs w:val="24"/>
          <w:lang w:val="bg-BG"/>
        </w:rPr>
        <w:t xml:space="preserve"> </w:t>
      </w:r>
      <w:r/>
    </w:p>
    <w:p>
      <w:pPr>
        <w:pStyle w:val="835"/>
        <w:numPr>
          <w:ilvl w:val="0"/>
          <w:numId w:val="4"/>
        </w:numPr>
        <w:contextualSpacing w:val="0"/>
        <w:ind w:left="0" w:firstLine="0"/>
        <w:jc w:val="both"/>
        <w:spacing w:before="200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Предимство се дава на проекти</w:t>
      </w:r>
      <w:r>
        <w:rPr>
          <w:sz w:val="24"/>
          <w:szCs w:val="24"/>
          <w:lang w:val="bg-BG"/>
        </w:rPr>
        <w:t xml:space="preserve">: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3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чиито научен колектив е изграден от участници, </w:t>
      </w:r>
      <w:r>
        <w:rPr>
          <w:sz w:val="24"/>
          <w:szCs w:val="24"/>
          <w:lang w:val="bg-BG"/>
        </w:rPr>
        <w:t xml:space="preserve">които не попадат</w:t>
      </w:r>
      <w:r>
        <w:rPr>
          <w:sz w:val="24"/>
          <w:szCs w:val="24"/>
          <w:lang w:val="bg-BG"/>
        </w:rPr>
        <w:t xml:space="preserve"> в</w:t>
      </w:r>
      <w:r>
        <w:rPr>
          <w:sz w:val="24"/>
          <w:szCs w:val="24"/>
          <w:lang w:val="bg-BG"/>
        </w:rPr>
        <w:t xml:space="preserve"> научните групи, вече определени по проекта SUMMIT</w:t>
      </w:r>
      <w:r>
        <w:rPr>
          <w:sz w:val="24"/>
          <w:szCs w:val="24"/>
          <w:lang w:val="bg-BG"/>
        </w:rPr>
        <w:t xml:space="preserve">;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3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включващи </w:t>
      </w:r>
      <w:r>
        <w:rPr>
          <w:sz w:val="24"/>
          <w:szCs w:val="24"/>
          <w:lang w:val="bg-BG"/>
        </w:rPr>
        <w:t xml:space="preserve">студенти, </w:t>
      </w:r>
      <w:r>
        <w:rPr>
          <w:sz w:val="24"/>
          <w:szCs w:val="24"/>
          <w:lang w:val="bg-BG"/>
        </w:rPr>
        <w:t xml:space="preserve">млади учени, докторанти или </w:t>
      </w:r>
      <w:r>
        <w:rPr>
          <w:sz w:val="24"/>
          <w:szCs w:val="24"/>
          <w:lang w:val="bg-BG"/>
        </w:rPr>
        <w:t xml:space="preserve">постдокторанти</w:t>
      </w:r>
      <w:r>
        <w:rPr>
          <w:sz w:val="24"/>
          <w:szCs w:val="24"/>
          <w:lang w:val="bg-BG"/>
        </w:rPr>
        <w:t xml:space="preserve">. </w:t>
      </w:r>
      <w:r/>
    </w:p>
    <w:p>
      <w:pPr>
        <w:pStyle w:val="835"/>
        <w:numPr>
          <w:ilvl w:val="0"/>
          <w:numId w:val="4"/>
        </w:numPr>
        <w:contextualSpacing w:val="0"/>
        <w:ind w:left="0" w:firstLine="0"/>
        <w:jc w:val="both"/>
        <w:spacing w:before="200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Вс</w:t>
      </w:r>
      <w:r>
        <w:rPr>
          <w:sz w:val="24"/>
          <w:szCs w:val="24"/>
          <w:lang w:val="bg-BG"/>
        </w:rPr>
        <w:t xml:space="preserve">еки проект трябва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да</w:t>
      </w:r>
      <w:r>
        <w:rPr>
          <w:sz w:val="24"/>
          <w:szCs w:val="24"/>
          <w:lang w:val="bg-BG"/>
        </w:rPr>
        <w:t xml:space="preserve"> съдържа следните елементи: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3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Наименование</w:t>
      </w:r>
      <w:r>
        <w:rPr>
          <w:sz w:val="24"/>
          <w:szCs w:val="24"/>
          <w:lang w:val="bg-BG"/>
        </w:rPr>
        <w:t xml:space="preserve"> на проекта</w:t>
      </w:r>
      <w:r>
        <w:rPr>
          <w:sz w:val="24"/>
          <w:szCs w:val="24"/>
          <w:lang w:val="bg-BG"/>
        </w:rPr>
        <w:t xml:space="preserve">, ръководител и данни </w:t>
      </w:r>
      <w:r>
        <w:rPr>
          <w:sz w:val="24"/>
          <w:szCs w:val="24"/>
          <w:lang w:val="bg-BG"/>
        </w:rPr>
        <w:t xml:space="preserve">за</w:t>
      </w:r>
      <w:r>
        <w:rPr>
          <w:sz w:val="24"/>
          <w:szCs w:val="24"/>
          <w:lang w:val="bg-BG"/>
        </w:rPr>
        <w:t xml:space="preserve"> контакт;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3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Научн</w:t>
      </w:r>
      <w:r>
        <w:rPr>
          <w:sz w:val="24"/>
          <w:szCs w:val="24"/>
          <w:lang w:val="bg-BG"/>
        </w:rPr>
        <w:t xml:space="preserve">а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тема на проекта</w:t>
      </w:r>
      <w:r>
        <w:rPr>
          <w:sz w:val="24"/>
          <w:szCs w:val="24"/>
          <w:lang w:val="bg-BG"/>
        </w:rPr>
        <w:t xml:space="preserve"> – кратко изложение на състоянието на изследвания проблем</w:t>
      </w:r>
      <w:r>
        <w:rPr>
          <w:sz w:val="24"/>
          <w:szCs w:val="24"/>
          <w:lang w:val="bg-BG"/>
        </w:rPr>
        <w:t xml:space="preserve">, цел, задачи, методология и научни </w:t>
      </w:r>
      <w:r>
        <w:rPr>
          <w:sz w:val="24"/>
          <w:szCs w:val="24"/>
          <w:lang w:val="bg-BG"/>
        </w:rPr>
        <w:t xml:space="preserve">приноси</w:t>
      </w:r>
      <w:r>
        <w:rPr>
          <w:sz w:val="24"/>
          <w:szCs w:val="24"/>
          <w:lang w:val="bg-BG"/>
        </w:rPr>
        <w:t xml:space="preserve"> (до 2 страници);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3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Очаквани резултати </w:t>
      </w:r>
      <w:r>
        <w:rPr>
          <w:rFonts w:ascii="Symbol" w:hAnsi="Symbol" w:eastAsia="Symbol" w:cs="Symbol"/>
          <w:sz w:val="24"/>
          <w:szCs w:val="24"/>
          <w:lang w:val="bg-BG"/>
        </w:rPr>
        <w:t xml:space="preserve">-</w:t>
      </w:r>
      <w:r>
        <w:rPr>
          <w:sz w:val="24"/>
          <w:szCs w:val="24"/>
          <w:lang w:val="bg-BG"/>
        </w:rPr>
        <w:t xml:space="preserve"> научни публикации в списания, индексирани в </w:t>
      </w:r>
      <w:r>
        <w:rPr>
          <w:sz w:val="24"/>
          <w:szCs w:val="24"/>
          <w:lang w:val="en-US"/>
        </w:rPr>
        <w:t xml:space="preserve">Web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en-US"/>
        </w:rPr>
        <w:t xml:space="preserve">of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en-US"/>
        </w:rPr>
        <w:t xml:space="preserve">Science</w:t>
      </w:r>
      <w:r>
        <w:rPr>
          <w:sz w:val="24"/>
          <w:szCs w:val="24"/>
          <w:lang w:val="bg-BG"/>
        </w:rPr>
        <w:t xml:space="preserve"> и/или международни патенти</w:t>
      </w:r>
      <w:bookmarkStart w:id="1" w:name="_Hlk122614402"/>
      <w:r>
        <w:rPr>
          <w:sz w:val="24"/>
          <w:szCs w:val="24"/>
          <w:lang w:val="bg-BG"/>
        </w:rPr>
        <w:t xml:space="preserve"> и </w:t>
      </w:r>
      <w:r>
        <w:rPr>
          <w:b/>
          <w:bCs/>
          <w:sz w:val="24"/>
          <w:szCs w:val="24"/>
          <w:lang w:val="bg-BG"/>
        </w:rPr>
        <w:t xml:space="preserve">индикативен времеви график</w:t>
      </w:r>
      <w:bookmarkEnd w:id="1"/>
      <w:r>
        <w:rPr>
          <w:b/>
          <w:bCs/>
          <w:sz w:val="24"/>
          <w:szCs w:val="24"/>
          <w:lang w:val="bg-BG"/>
        </w:rPr>
        <w:t xml:space="preserve"> за публикуване/получаване</w:t>
      </w:r>
      <w:r>
        <w:rPr>
          <w:sz w:val="24"/>
          <w:szCs w:val="24"/>
          <w:lang w:val="bg-BG"/>
        </w:rPr>
        <w:t xml:space="preserve">.  Постигането на част от очакваните резултатите задължително трябва да се планира за първата половина от времетраенето на проекта;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3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Работна програма</w:t>
      </w:r>
      <w:r>
        <w:rPr>
          <w:sz w:val="24"/>
          <w:szCs w:val="24"/>
          <w:lang w:val="bg-BG"/>
        </w:rPr>
        <w:t xml:space="preserve"> (до </w:t>
      </w:r>
      <w:r>
        <w:rPr>
          <w:sz w:val="24"/>
          <w:szCs w:val="24"/>
          <w:lang w:val="bg-BG"/>
        </w:rPr>
        <w:t xml:space="preserve">1 </w:t>
      </w:r>
      <w:r>
        <w:rPr>
          <w:sz w:val="24"/>
          <w:szCs w:val="24"/>
          <w:lang w:val="bg-BG"/>
        </w:rPr>
        <w:t xml:space="preserve">страници)</w:t>
      </w:r>
      <w:r>
        <w:rPr>
          <w:sz w:val="24"/>
          <w:szCs w:val="24"/>
          <w:lang w:val="bg-BG"/>
        </w:rPr>
        <w:t xml:space="preserve">;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3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Научен колектив – списък на основния научен колектив</w:t>
      </w:r>
      <w:r>
        <w:rPr>
          <w:sz w:val="24"/>
          <w:szCs w:val="24"/>
          <w:lang w:val="bg-BG"/>
        </w:rPr>
        <w:t xml:space="preserve">, кратки професионални биографии на членовете му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(по образец)  </w:t>
      </w:r>
      <w:r>
        <w:rPr>
          <w:sz w:val="24"/>
          <w:szCs w:val="24"/>
          <w:lang w:val="bg-BG"/>
        </w:rPr>
        <w:t xml:space="preserve">и общ списък на публикациите </w:t>
      </w:r>
      <w:r>
        <w:rPr>
          <w:sz w:val="24"/>
          <w:szCs w:val="24"/>
          <w:lang w:val="bg-BG"/>
        </w:rPr>
        <w:t xml:space="preserve">им</w:t>
      </w:r>
      <w:r>
        <w:rPr>
          <w:sz w:val="24"/>
          <w:szCs w:val="24"/>
          <w:lang w:val="bg-BG"/>
        </w:rPr>
        <w:t xml:space="preserve"> от последните 4 години</w:t>
      </w:r>
      <w:r>
        <w:rPr>
          <w:sz w:val="24"/>
          <w:szCs w:val="24"/>
          <w:lang w:val="bg-BG"/>
        </w:rPr>
        <w:t xml:space="preserve">, доказващ</w:t>
      </w:r>
      <w:r>
        <w:rPr>
          <w:sz w:val="24"/>
          <w:szCs w:val="24"/>
          <w:lang w:val="bg-BG"/>
        </w:rPr>
        <w:t xml:space="preserve">и</w:t>
      </w:r>
      <w:r>
        <w:rPr>
          <w:sz w:val="24"/>
          <w:szCs w:val="24"/>
          <w:lang w:val="bg-BG"/>
        </w:rPr>
        <w:t xml:space="preserve"> компетентност и капаците</w:t>
      </w:r>
      <w:r>
        <w:rPr>
          <w:sz w:val="24"/>
          <w:szCs w:val="24"/>
          <w:lang w:val="bg-BG"/>
        </w:rPr>
        <w:t xml:space="preserve">т</w:t>
      </w:r>
      <w:r>
        <w:rPr>
          <w:sz w:val="24"/>
          <w:szCs w:val="24"/>
          <w:lang w:val="bg-BG"/>
        </w:rPr>
        <w:t xml:space="preserve"> за провеждане на научни изследвания по темата на проекта;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3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Бюджет на проекта – индикативно разпределение на средствата по допустими разходни пера</w:t>
      </w:r>
      <w:r>
        <w:rPr>
          <w:sz w:val="24"/>
          <w:szCs w:val="24"/>
          <w:lang w:val="bg-BG"/>
        </w:rPr>
        <w:t xml:space="preserve">.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4"/>
        <w:jc w:val="both"/>
        <w:spacing w:before="100" w:beforeAutospacing="1" w:after="10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 проектните предложения по т.1.1., както и за тези, по т.1.2., за които научния колектив или отделните учени предвиждат съгласно т</w:t>
      </w:r>
      <w:r>
        <w:rPr>
          <w:sz w:val="24"/>
          <w:szCs w:val="24"/>
          <w:lang w:val="bg-BG"/>
        </w:rPr>
        <w:t xml:space="preserve">очка </w:t>
      </w:r>
      <w:r>
        <w:rPr>
          <w:sz w:val="24"/>
          <w:szCs w:val="24"/>
          <w:lang w:val="bg-BG"/>
        </w:rPr>
        <w:t xml:space="preserve">14.3, като очакван резултат получаването на международен патент, проектното предложение трябва да съдържа и информация за:</w:t>
      </w:r>
      <w:r/>
    </w:p>
    <w:p>
      <w:pPr>
        <w:pStyle w:val="835"/>
        <w:numPr>
          <w:ilvl w:val="0"/>
          <w:numId w:val="9"/>
        </w:numPr>
        <w:jc w:val="both"/>
        <w:spacing w:after="10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информация за състоянието на техниката, от което стартира разработването на научния резултат, предлаган за патентоване;</w:t>
      </w:r>
      <w:r/>
    </w:p>
    <w:p>
      <w:pPr>
        <w:pStyle w:val="835"/>
        <w:numPr>
          <w:ilvl w:val="0"/>
          <w:numId w:val="9"/>
        </w:numPr>
        <w:jc w:val="both"/>
        <w:spacing w:after="10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степента на технологична готовност TRL, до която ще достигне предлагания за патентоване научен резултат;</w:t>
      </w:r>
      <w:r/>
    </w:p>
    <w:p>
      <w:pPr>
        <w:pStyle w:val="835"/>
        <w:numPr>
          <w:ilvl w:val="0"/>
          <w:numId w:val="9"/>
        </w:numPr>
        <w:jc w:val="both"/>
        <w:spacing w:after="10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областите на индустриалното приложение на патента.</w:t>
      </w:r>
      <w:r/>
    </w:p>
    <w:p>
      <w:pPr>
        <w:pStyle w:val="835"/>
        <w:contextualSpacing w:val="0"/>
        <w:ind w:left="0"/>
        <w:jc w:val="center"/>
        <w:spacing w:before="100" w:beforeAutospacing="1" w:after="100" w:afterAutospacing="1" w:line="240" w:lineRule="auto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Участници в научните проекти </w:t>
      </w:r>
      <w:r/>
    </w:p>
    <w:p>
      <w:pPr>
        <w:pStyle w:val="835"/>
        <w:numPr>
          <w:ilvl w:val="0"/>
          <w:numId w:val="4"/>
        </w:numPr>
        <w:contextualSpacing w:val="0"/>
        <w:ind w:left="0" w:firstLine="0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</w:t>
      </w:r>
      <w:r>
        <w:rPr>
          <w:sz w:val="24"/>
          <w:szCs w:val="24"/>
          <w:lang w:val="bg-BG"/>
        </w:rPr>
        <w:t xml:space="preserve">аучните проекти могат да </w:t>
      </w:r>
      <w:r>
        <w:rPr>
          <w:sz w:val="24"/>
          <w:szCs w:val="24"/>
          <w:lang w:val="bg-BG"/>
        </w:rPr>
        <w:t xml:space="preserve">бъдат предлагани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от</w:t>
      </w:r>
      <w:r>
        <w:rPr>
          <w:sz w:val="24"/>
          <w:szCs w:val="24"/>
          <w:lang w:val="bg-BG"/>
        </w:rPr>
        <w:t xml:space="preserve"> отделни учени или </w:t>
      </w:r>
      <w:r>
        <w:rPr>
          <w:sz w:val="24"/>
          <w:szCs w:val="24"/>
          <w:lang w:val="bg-BG"/>
        </w:rPr>
        <w:t xml:space="preserve">от</w:t>
      </w:r>
      <w:r>
        <w:rPr>
          <w:sz w:val="24"/>
          <w:szCs w:val="24"/>
          <w:lang w:val="bg-BG"/>
        </w:rPr>
        <w:t xml:space="preserve"> научни групи. В случай, че става въпрос за учен или научна група</w:t>
      </w:r>
      <w:r>
        <w:rPr>
          <w:sz w:val="24"/>
          <w:szCs w:val="24"/>
          <w:lang w:val="bg-BG"/>
        </w:rPr>
        <w:t xml:space="preserve"> от </w:t>
      </w:r>
      <w:r>
        <w:rPr>
          <w:sz w:val="24"/>
          <w:szCs w:val="24"/>
          <w:lang w:val="bg-BG"/>
        </w:rPr>
        <w:t xml:space="preserve">вече определените по проекта </w:t>
      </w:r>
      <w:r>
        <w:rPr>
          <w:sz w:val="24"/>
          <w:szCs w:val="24"/>
          <w:lang w:val="en-US"/>
        </w:rPr>
        <w:t xml:space="preserve">SUMMIT</w:t>
      </w:r>
      <w:r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то тогава този проект не трябва да е част от научната програма на съответната група</w:t>
      </w:r>
      <w:r>
        <w:rPr>
          <w:sz w:val="24"/>
          <w:szCs w:val="24"/>
          <w:lang w:val="bg-BG"/>
        </w:rPr>
        <w:t xml:space="preserve"> като последното се </w:t>
      </w:r>
      <w:r>
        <w:rPr>
          <w:sz w:val="24"/>
          <w:szCs w:val="24"/>
          <w:lang w:val="bg-BG"/>
        </w:rPr>
        <w:t xml:space="preserve">заявява</w:t>
      </w:r>
      <w:r>
        <w:rPr>
          <w:sz w:val="24"/>
          <w:szCs w:val="24"/>
          <w:lang w:val="bg-BG"/>
        </w:rPr>
        <w:t xml:space="preserve"> в </w:t>
      </w:r>
      <w:r>
        <w:rPr>
          <w:sz w:val="24"/>
          <w:szCs w:val="24"/>
          <w:lang w:val="bg-BG"/>
        </w:rPr>
        <w:t xml:space="preserve">декларация по образец</w:t>
      </w:r>
      <w:r>
        <w:rPr>
          <w:sz w:val="24"/>
          <w:szCs w:val="24"/>
          <w:lang w:val="bg-BG"/>
        </w:rPr>
        <w:t xml:space="preserve">.</w:t>
      </w:r>
      <w:r/>
    </w:p>
    <w:p>
      <w:pPr>
        <w:pStyle w:val="835"/>
        <w:numPr>
          <w:ilvl w:val="0"/>
          <w:numId w:val="4"/>
        </w:numPr>
        <w:contextualSpacing w:val="0"/>
        <w:ind w:left="0" w:firstLine="0"/>
        <w:jc w:val="both"/>
        <w:spacing w:before="200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Допустими участници в научните проекти са членовете на академични</w:t>
      </w:r>
      <w:r>
        <w:rPr>
          <w:sz w:val="24"/>
          <w:szCs w:val="24"/>
          <w:lang w:val="bg-BG"/>
        </w:rPr>
        <w:t xml:space="preserve">я</w:t>
      </w:r>
      <w:r>
        <w:rPr>
          <w:sz w:val="24"/>
          <w:szCs w:val="24"/>
          <w:lang w:val="bg-BG"/>
        </w:rPr>
        <w:t xml:space="preserve"> състав, изследователи, млади учени, докторанти, </w:t>
      </w:r>
      <w:r>
        <w:rPr>
          <w:sz w:val="24"/>
          <w:szCs w:val="24"/>
          <w:lang w:val="bg-BG"/>
        </w:rPr>
        <w:t xml:space="preserve">постдокторанти</w:t>
      </w:r>
      <w:r>
        <w:rPr>
          <w:sz w:val="24"/>
          <w:szCs w:val="24"/>
          <w:lang w:val="bg-BG"/>
        </w:rPr>
        <w:t xml:space="preserve"> и студенти на Софийския университет.</w:t>
      </w:r>
      <w:r>
        <w:rPr>
          <w:sz w:val="24"/>
          <w:szCs w:val="24"/>
          <w:lang w:val="bg-BG"/>
        </w:rPr>
        <w:t xml:space="preserve"> Като членове на научни групи могат да бъдат привличани и външни за Софийския университет лица (</w:t>
      </w:r>
      <w:r>
        <w:rPr>
          <w:sz w:val="24"/>
          <w:szCs w:val="24"/>
          <w:lang w:val="bg-BG"/>
        </w:rPr>
        <w:t xml:space="preserve">до </w:t>
      </w:r>
      <w:r>
        <w:rPr>
          <w:sz w:val="24"/>
          <w:szCs w:val="24"/>
          <w:lang w:val="bg-BG"/>
        </w:rPr>
        <w:t xml:space="preserve">25</w:t>
      </w:r>
      <w:r>
        <w:rPr>
          <w:sz w:val="24"/>
          <w:szCs w:val="24"/>
          <w:lang w:val="bg-BG"/>
        </w:rPr>
        <w:t xml:space="preserve">% от научния колектив на проекта</w:t>
      </w:r>
      <w:r>
        <w:rPr>
          <w:sz w:val="24"/>
          <w:szCs w:val="24"/>
          <w:lang w:val="bg-BG"/>
        </w:rPr>
        <w:t xml:space="preserve">)</w:t>
      </w:r>
      <w:r>
        <w:rPr>
          <w:sz w:val="24"/>
          <w:szCs w:val="24"/>
          <w:lang w:val="bg-BG"/>
        </w:rPr>
        <w:t xml:space="preserve">, в това число и чуждестранни учени</w:t>
      </w:r>
      <w:r>
        <w:rPr>
          <w:sz w:val="24"/>
          <w:szCs w:val="24"/>
          <w:lang w:val="bg-BG"/>
        </w:rPr>
        <w:t xml:space="preserve">.</w:t>
      </w:r>
      <w:r/>
    </w:p>
    <w:p>
      <w:pPr>
        <w:pStyle w:val="835"/>
        <w:numPr>
          <w:ilvl w:val="0"/>
          <w:numId w:val="4"/>
        </w:numPr>
        <w:contextualSpacing w:val="0"/>
        <w:ind w:left="0" w:firstLine="0"/>
        <w:jc w:val="both"/>
        <w:spacing w:before="200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Допустимите участници могат да се включат в научния колектив </w:t>
      </w:r>
      <w:r>
        <w:rPr>
          <w:sz w:val="24"/>
          <w:szCs w:val="24"/>
          <w:lang w:val="bg-BG"/>
        </w:rPr>
        <w:t xml:space="preserve">само </w:t>
      </w:r>
      <w:r>
        <w:rPr>
          <w:sz w:val="24"/>
          <w:szCs w:val="24"/>
          <w:lang w:val="bg-BG"/>
        </w:rPr>
        <w:t xml:space="preserve">на един проект</w:t>
      </w:r>
      <w:r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независимо по коя покана е подаден</w:t>
      </w:r>
      <w:r>
        <w:rPr>
          <w:sz w:val="24"/>
          <w:szCs w:val="24"/>
          <w:lang w:val="bg-BG"/>
        </w:rPr>
        <w:t xml:space="preserve">.</w:t>
      </w:r>
      <w:r>
        <w:rPr>
          <w:sz w:val="24"/>
          <w:szCs w:val="24"/>
          <w:lang w:val="bg-BG"/>
        </w:rPr>
        <w:t xml:space="preserve"> </w:t>
      </w:r>
      <w:r/>
    </w:p>
    <w:p>
      <w:pPr>
        <w:pStyle w:val="835"/>
        <w:numPr>
          <w:ilvl w:val="0"/>
          <w:numId w:val="4"/>
        </w:numPr>
        <w:contextualSpacing w:val="0"/>
        <w:ind w:left="0" w:firstLine="0"/>
        <w:jc w:val="both"/>
        <w:spacing w:before="200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научните проекти </w:t>
      </w:r>
      <w:r>
        <w:rPr>
          <w:b/>
          <w:bCs/>
          <w:sz w:val="24"/>
          <w:szCs w:val="24"/>
          <w:lang w:val="bg-BG"/>
        </w:rPr>
        <w:t xml:space="preserve">не могат</w:t>
      </w:r>
      <w:r>
        <w:rPr>
          <w:sz w:val="24"/>
          <w:szCs w:val="24"/>
          <w:lang w:val="bg-BG"/>
        </w:rPr>
        <w:t xml:space="preserve"> да участват: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3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водещите </w:t>
      </w:r>
      <w:r>
        <w:rPr>
          <w:sz w:val="24"/>
          <w:szCs w:val="24"/>
          <w:lang w:val="bg-BG"/>
        </w:rPr>
        <w:t xml:space="preserve">и привлечените </w:t>
      </w:r>
      <w:r>
        <w:rPr>
          <w:sz w:val="24"/>
          <w:szCs w:val="24"/>
          <w:lang w:val="bg-BG"/>
        </w:rPr>
        <w:t xml:space="preserve">изследователи в научните групи</w:t>
      </w:r>
      <w:r>
        <w:rPr>
          <w:sz w:val="24"/>
          <w:szCs w:val="24"/>
          <w:lang w:val="bg-BG"/>
        </w:rPr>
        <w:t xml:space="preserve">,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вече определени по проекта </w:t>
      </w:r>
      <w:r>
        <w:rPr>
          <w:sz w:val="24"/>
          <w:szCs w:val="24"/>
          <w:lang w:val="en-US"/>
        </w:rPr>
        <w:t xml:space="preserve">SUMMIT</w:t>
      </w:r>
      <w:r>
        <w:rPr>
          <w:sz w:val="24"/>
          <w:szCs w:val="24"/>
          <w:lang w:val="bg-BG"/>
        </w:rPr>
        <w:t xml:space="preserve">;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3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членовете на научните комисии за оценка</w:t>
      </w:r>
      <w:r>
        <w:rPr>
          <w:sz w:val="24"/>
          <w:szCs w:val="24"/>
          <w:lang w:val="bg-BG"/>
        </w:rPr>
        <w:t xml:space="preserve"> и</w:t>
      </w:r>
      <w:r>
        <w:rPr>
          <w:sz w:val="24"/>
          <w:szCs w:val="24"/>
          <w:lang w:val="bg-BG"/>
        </w:rPr>
        <w:t xml:space="preserve"> класиране на проектите по звена;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3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лицата, привлечени за рецензенти от НК;</w:t>
      </w:r>
      <w:r>
        <w:rPr>
          <w:sz w:val="24"/>
          <w:szCs w:val="24"/>
          <w:lang w:val="bg-BG"/>
        </w:rPr>
        <w:t xml:space="preserve">  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3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членовете на </w:t>
      </w:r>
      <w:r>
        <w:rPr>
          <w:sz w:val="24"/>
          <w:szCs w:val="24"/>
          <w:lang w:val="bg-BG"/>
        </w:rPr>
        <w:t xml:space="preserve">УК</w:t>
      </w:r>
      <w:r>
        <w:rPr>
          <w:sz w:val="24"/>
          <w:szCs w:val="24"/>
          <w:lang w:val="bg-BG"/>
        </w:rPr>
        <w:t xml:space="preserve">;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3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лица</w:t>
      </w:r>
      <w:r>
        <w:rPr>
          <w:sz w:val="24"/>
          <w:szCs w:val="24"/>
          <w:lang w:val="bg-BG"/>
        </w:rPr>
        <w:t xml:space="preserve">,</w:t>
      </w:r>
      <w:r>
        <w:rPr>
          <w:sz w:val="24"/>
          <w:szCs w:val="24"/>
          <w:lang w:val="bg-BG"/>
        </w:rPr>
        <w:t xml:space="preserve"> заемали</w:t>
      </w:r>
      <w:r>
        <w:rPr>
          <w:sz w:val="24"/>
          <w:szCs w:val="24"/>
          <w:lang w:val="bg-BG"/>
        </w:rPr>
        <w:t xml:space="preserve"> или заемащи</w:t>
      </w:r>
      <w:r>
        <w:rPr>
          <w:sz w:val="24"/>
          <w:szCs w:val="24"/>
          <w:lang w:val="bg-BG"/>
        </w:rPr>
        <w:t xml:space="preserve"> държавни длъжности</w:t>
      </w:r>
      <w:r>
        <w:rPr>
          <w:sz w:val="24"/>
          <w:szCs w:val="24"/>
          <w:lang w:val="bg-BG"/>
        </w:rPr>
        <w:t xml:space="preserve">, непосредствено свързани с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приемане</w:t>
      </w:r>
      <w:r>
        <w:rPr>
          <w:sz w:val="24"/>
          <w:szCs w:val="24"/>
          <w:lang w:val="bg-BG"/>
        </w:rPr>
        <w:t xml:space="preserve">то и реализацията</w:t>
      </w:r>
      <w:r>
        <w:rPr>
          <w:sz w:val="24"/>
          <w:szCs w:val="24"/>
          <w:lang w:val="bg-BG"/>
        </w:rPr>
        <w:t xml:space="preserve"> на Националния план за възстановяване и устойчивост</w:t>
      </w:r>
      <w:r>
        <w:rPr>
          <w:sz w:val="24"/>
          <w:szCs w:val="24"/>
          <w:lang w:val="bg-BG"/>
        </w:rPr>
        <w:t xml:space="preserve">.</w:t>
      </w:r>
      <w:r/>
    </w:p>
    <w:p>
      <w:pPr>
        <w:pStyle w:val="835"/>
        <w:numPr>
          <w:ilvl w:val="0"/>
          <w:numId w:val="4"/>
        </w:numPr>
        <w:contextualSpacing w:val="0"/>
        <w:ind w:left="0" w:firstLine="0"/>
        <w:jc w:val="both"/>
        <w:spacing w:before="200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Ръководителите на научните проекти трябва да бъдат </w:t>
      </w:r>
      <w:r>
        <w:rPr>
          <w:sz w:val="24"/>
          <w:szCs w:val="24"/>
          <w:lang w:val="bg-BG"/>
        </w:rPr>
        <w:t xml:space="preserve">хабилитирани лица (</w:t>
      </w:r>
      <w:r>
        <w:rPr>
          <w:sz w:val="24"/>
          <w:szCs w:val="24"/>
          <w:lang w:val="bg-BG"/>
        </w:rPr>
        <w:t xml:space="preserve">доценти или професори</w:t>
      </w:r>
      <w:r>
        <w:rPr>
          <w:sz w:val="24"/>
          <w:szCs w:val="24"/>
          <w:lang w:val="bg-BG"/>
        </w:rPr>
        <w:t xml:space="preserve">,</w:t>
      </w:r>
      <w:r>
        <w:rPr>
          <w:sz w:val="24"/>
          <w:szCs w:val="24"/>
          <w:lang w:val="bg-BG"/>
        </w:rPr>
        <w:t xml:space="preserve"> или съответното ниво изследователи</w:t>
      </w:r>
      <w:r>
        <w:rPr>
          <w:sz w:val="24"/>
          <w:szCs w:val="24"/>
          <w:lang w:val="bg-BG"/>
        </w:rPr>
        <w:t xml:space="preserve">)</w:t>
      </w:r>
      <w:r>
        <w:rPr>
          <w:sz w:val="24"/>
          <w:szCs w:val="24"/>
          <w:lang w:val="bg-BG"/>
        </w:rPr>
        <w:t xml:space="preserve"> на основен трудов договор в Софийския университет</w:t>
      </w:r>
      <w:r>
        <w:rPr>
          <w:sz w:val="24"/>
          <w:szCs w:val="24"/>
          <w:lang w:val="bg-BG"/>
        </w:rPr>
        <w:t xml:space="preserve"> в звеното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bg-BG"/>
        </w:rPr>
        <w:t xml:space="preserve">факултет, департамент, институт, център</w:t>
      </w:r>
      <w:r>
        <w:rPr>
          <w:sz w:val="24"/>
          <w:szCs w:val="24"/>
          <w:lang w:val="en-US"/>
        </w:rPr>
        <w:t xml:space="preserve">)</w:t>
      </w:r>
      <w:r>
        <w:rPr>
          <w:sz w:val="24"/>
          <w:szCs w:val="24"/>
          <w:lang w:val="bg-BG"/>
        </w:rPr>
        <w:t xml:space="preserve">,</w:t>
      </w:r>
      <w:r>
        <w:rPr>
          <w:sz w:val="24"/>
          <w:szCs w:val="24"/>
          <w:lang w:val="bg-BG"/>
        </w:rPr>
        <w:t xml:space="preserve"> към което </w:t>
      </w:r>
      <w:r>
        <w:rPr>
          <w:sz w:val="24"/>
          <w:szCs w:val="24"/>
          <w:lang w:val="bg-BG"/>
        </w:rPr>
        <w:t xml:space="preserve">е </w:t>
      </w:r>
      <w:r>
        <w:rPr>
          <w:sz w:val="24"/>
          <w:szCs w:val="24"/>
          <w:lang w:val="bg-BG"/>
        </w:rPr>
        <w:t xml:space="preserve">подаден съответния проект</w:t>
      </w:r>
      <w:r>
        <w:rPr>
          <w:sz w:val="24"/>
          <w:szCs w:val="24"/>
          <w:lang w:val="bg-BG"/>
        </w:rPr>
        <w:t xml:space="preserve">,</w:t>
      </w:r>
      <w:r>
        <w:rPr>
          <w:sz w:val="24"/>
          <w:szCs w:val="24"/>
          <w:lang w:val="bg-BG"/>
        </w:rPr>
        <w:t xml:space="preserve"> и </w:t>
      </w:r>
      <w:r>
        <w:rPr>
          <w:sz w:val="24"/>
          <w:szCs w:val="24"/>
          <w:lang w:val="bg-BG"/>
        </w:rPr>
        <w:t xml:space="preserve">да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оста</w:t>
      </w:r>
      <w:r>
        <w:rPr>
          <w:sz w:val="24"/>
          <w:szCs w:val="24"/>
          <w:lang w:val="bg-BG"/>
        </w:rPr>
        <w:t xml:space="preserve">ват</w:t>
      </w:r>
      <w:r>
        <w:rPr>
          <w:sz w:val="24"/>
          <w:szCs w:val="24"/>
          <w:lang w:val="bg-BG"/>
        </w:rPr>
        <w:t xml:space="preserve"> на</w:t>
      </w:r>
      <w:r>
        <w:rPr>
          <w:sz w:val="24"/>
          <w:szCs w:val="24"/>
          <w:lang w:val="bg-BG"/>
        </w:rPr>
        <w:t xml:space="preserve"> такава позиция по време на изпълнение</w:t>
      </w:r>
      <w:r>
        <w:rPr>
          <w:sz w:val="24"/>
          <w:szCs w:val="24"/>
          <w:lang w:val="bg-BG"/>
        </w:rPr>
        <w:t xml:space="preserve">то</w:t>
      </w:r>
      <w:r>
        <w:rPr>
          <w:sz w:val="24"/>
          <w:szCs w:val="24"/>
          <w:lang w:val="bg-BG"/>
        </w:rPr>
        <w:t xml:space="preserve"> и отчитане</w:t>
      </w:r>
      <w:r>
        <w:rPr>
          <w:sz w:val="24"/>
          <w:szCs w:val="24"/>
          <w:lang w:val="bg-BG"/>
        </w:rPr>
        <w:t xml:space="preserve">то</w:t>
      </w:r>
      <w:r>
        <w:rPr>
          <w:sz w:val="24"/>
          <w:szCs w:val="24"/>
          <w:lang w:val="bg-BG"/>
        </w:rPr>
        <w:t xml:space="preserve"> на проекта. </w:t>
      </w:r>
      <w:r/>
    </w:p>
    <w:p>
      <w:pPr>
        <w:pStyle w:val="835"/>
        <w:contextualSpacing w:val="0"/>
        <w:ind w:left="0"/>
        <w:jc w:val="center"/>
        <w:spacing w:before="100" w:beforeAutospacing="1" w:after="100" w:afterAutospacing="1" w:line="240" w:lineRule="auto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Бюджет на научните проекти</w:t>
      </w:r>
      <w:r/>
    </w:p>
    <w:p>
      <w:pPr>
        <w:pStyle w:val="835"/>
        <w:numPr>
          <w:ilvl w:val="0"/>
          <w:numId w:val="4"/>
        </w:numPr>
        <w:contextualSpacing w:val="0"/>
        <w:ind w:left="0" w:firstLine="0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Допустими са всички разходи свързани със: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3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осигуряване на необходими</w:t>
      </w:r>
      <w:r>
        <w:rPr>
          <w:sz w:val="24"/>
          <w:szCs w:val="24"/>
          <w:lang w:val="bg-BG"/>
        </w:rPr>
        <w:t xml:space="preserve">те консумативи и </w:t>
      </w:r>
      <w:r>
        <w:rPr>
          <w:sz w:val="24"/>
          <w:szCs w:val="24"/>
          <w:lang w:val="bg-BG"/>
        </w:rPr>
        <w:t xml:space="preserve">условия за провеждане на научни изследвания и иновации (ремонт на помещения, апаратура, материали и др.);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3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възнаграждения</w:t>
      </w:r>
      <w:r>
        <w:rPr>
          <w:sz w:val="24"/>
          <w:szCs w:val="24"/>
          <w:lang w:val="bg-BG"/>
        </w:rPr>
        <w:t xml:space="preserve"> на членове на научния колектив за работа по проекта. Месечното </w:t>
      </w:r>
      <w:r>
        <w:rPr>
          <w:sz w:val="24"/>
          <w:szCs w:val="24"/>
          <w:lang w:val="bg-BG"/>
        </w:rPr>
        <w:t xml:space="preserve">възнаграждение</w:t>
      </w:r>
      <w:r>
        <w:rPr>
          <w:sz w:val="24"/>
          <w:szCs w:val="24"/>
          <w:lang w:val="bg-BG"/>
        </w:rPr>
        <w:t xml:space="preserve"> на членове на колектива </w:t>
      </w:r>
      <w:r>
        <w:rPr>
          <w:b/>
          <w:bCs/>
          <w:sz w:val="24"/>
          <w:szCs w:val="24"/>
          <w:lang w:val="bg-BG"/>
        </w:rPr>
        <w:t xml:space="preserve">не може да надвишава ставките</w:t>
      </w:r>
      <w:r>
        <w:rPr>
          <w:sz w:val="24"/>
          <w:szCs w:val="24"/>
          <w:lang w:val="bg-BG"/>
        </w:rPr>
        <w:t xml:space="preserve">,</w:t>
      </w:r>
      <w:r>
        <w:rPr>
          <w:sz w:val="24"/>
          <w:szCs w:val="24"/>
          <w:lang w:val="bg-BG"/>
        </w:rPr>
        <w:t xml:space="preserve"> предвидени за категориите персонал</w:t>
      </w:r>
      <w:r>
        <w:rPr>
          <w:sz w:val="24"/>
          <w:szCs w:val="24"/>
          <w:lang w:val="bg-BG"/>
        </w:rPr>
        <w:t xml:space="preserve"> (с включени плащания от работодателя)</w:t>
      </w:r>
      <w:r>
        <w:rPr>
          <w:sz w:val="24"/>
          <w:szCs w:val="24"/>
          <w:lang w:val="bg-BG"/>
        </w:rPr>
        <w:t xml:space="preserve">,</w:t>
      </w:r>
      <w:r>
        <w:rPr>
          <w:sz w:val="24"/>
          <w:szCs w:val="24"/>
          <w:lang w:val="bg-BG"/>
        </w:rPr>
        <w:t xml:space="preserve"> както следва: водещ изследовател (R4) – 6000 лв.</w:t>
      </w:r>
      <w:r>
        <w:rPr>
          <w:sz w:val="24"/>
          <w:szCs w:val="24"/>
          <w:lang w:val="bg-BG"/>
        </w:rPr>
        <w:t xml:space="preserve">,</w:t>
      </w:r>
      <w:r>
        <w:rPr>
          <w:sz w:val="24"/>
          <w:szCs w:val="24"/>
          <w:lang w:val="bg-BG"/>
        </w:rPr>
        <w:t xml:space="preserve"> установен изследовател (R3) – 6000 лв.</w:t>
      </w:r>
      <w:r>
        <w:rPr>
          <w:sz w:val="24"/>
          <w:szCs w:val="24"/>
          <w:lang w:val="bg-BG"/>
        </w:rPr>
        <w:t xml:space="preserve">,</w:t>
      </w:r>
      <w:r>
        <w:rPr>
          <w:sz w:val="24"/>
          <w:szCs w:val="24"/>
          <w:lang w:val="bg-BG"/>
        </w:rPr>
        <w:t xml:space="preserve"> старши сътрудник (R2) – 4500 лв.</w:t>
      </w:r>
      <w:r>
        <w:rPr>
          <w:sz w:val="24"/>
          <w:szCs w:val="24"/>
          <w:lang w:val="bg-BG"/>
        </w:rPr>
        <w:t xml:space="preserve">,</w:t>
      </w:r>
      <w:r>
        <w:rPr>
          <w:sz w:val="24"/>
          <w:szCs w:val="24"/>
          <w:lang w:val="bg-BG"/>
        </w:rPr>
        <w:t xml:space="preserve"> пост-докторант (R2) – 3500 лв.</w:t>
      </w:r>
      <w:r>
        <w:rPr>
          <w:sz w:val="24"/>
          <w:szCs w:val="24"/>
          <w:lang w:val="bg-BG"/>
        </w:rPr>
        <w:t xml:space="preserve">,</w:t>
      </w:r>
      <w:r>
        <w:rPr>
          <w:sz w:val="24"/>
          <w:szCs w:val="24"/>
          <w:lang w:val="bg-BG"/>
        </w:rPr>
        <w:t xml:space="preserve"> млад учен или докторант (R1) – 2000 лв.</w:t>
      </w:r>
      <w:r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неакадемичен персонал (технически и административен)</w:t>
      </w:r>
      <w:r>
        <w:rPr>
          <w:sz w:val="24"/>
          <w:szCs w:val="24"/>
          <w:lang w:val="bg-BG"/>
        </w:rPr>
        <w:t xml:space="preserve"> – 1400 лв. Всички стойности се отнасят за работа на пълно работно време по проекта</w:t>
      </w:r>
      <w:r>
        <w:rPr>
          <w:sz w:val="24"/>
          <w:szCs w:val="24"/>
          <w:lang w:val="bg-BG"/>
        </w:rPr>
        <w:t xml:space="preserve">;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3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други необходими разходи за </w:t>
      </w:r>
      <w:r>
        <w:rPr>
          <w:sz w:val="24"/>
          <w:szCs w:val="24"/>
          <w:lang w:val="bg-BG"/>
        </w:rPr>
        <w:t xml:space="preserve">провеждане на </w:t>
      </w:r>
      <w:r>
        <w:rPr>
          <w:sz w:val="24"/>
          <w:szCs w:val="24"/>
          <w:lang w:val="bg-BG"/>
        </w:rPr>
        <w:t xml:space="preserve">изследванията, международно сътрудничество, представяне</w:t>
      </w:r>
      <w:r>
        <w:rPr>
          <w:sz w:val="24"/>
          <w:szCs w:val="24"/>
          <w:lang w:val="bg-BG"/>
        </w:rPr>
        <w:t xml:space="preserve">, публикуване</w:t>
      </w:r>
      <w:r>
        <w:rPr>
          <w:sz w:val="24"/>
          <w:szCs w:val="24"/>
          <w:lang w:val="bg-BG"/>
        </w:rPr>
        <w:t xml:space="preserve"> или </w:t>
      </w:r>
      <w:r>
        <w:rPr>
          <w:sz w:val="24"/>
          <w:szCs w:val="24"/>
          <w:lang w:val="bg-BG"/>
        </w:rPr>
        <w:t xml:space="preserve">стартиране на процедура по придобиване на патентна закрила с международно действие</w:t>
      </w:r>
      <w:r>
        <w:rPr>
          <w:sz w:val="24"/>
          <w:szCs w:val="24"/>
          <w:lang w:val="bg-BG"/>
        </w:rPr>
        <w:t xml:space="preserve">.</w:t>
      </w:r>
      <w:r/>
    </w:p>
    <w:p>
      <w:pPr>
        <w:pStyle w:val="835"/>
        <w:numPr>
          <w:ilvl w:val="0"/>
          <w:numId w:val="4"/>
        </w:numPr>
        <w:contextualSpacing w:val="0"/>
        <w:ind w:left="0" w:firstLine="0"/>
        <w:jc w:val="both"/>
        <w:spacing w:before="200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процеса на изпълнение на проекта е възможно преразпределение на средствата до 50% по </w:t>
      </w:r>
      <w:r>
        <w:rPr>
          <w:sz w:val="24"/>
          <w:szCs w:val="24"/>
          <w:lang w:val="bg-BG"/>
        </w:rPr>
        <w:t xml:space="preserve">бюджетни пера с </w:t>
      </w:r>
      <w:r>
        <w:rPr>
          <w:sz w:val="24"/>
          <w:szCs w:val="24"/>
          <w:lang w:val="bg-BG"/>
        </w:rPr>
        <w:t xml:space="preserve">решение на ръководителя на проекта. За преразпределение на средствата над 50% </w:t>
      </w:r>
      <w:r>
        <w:rPr>
          <w:sz w:val="24"/>
          <w:szCs w:val="24"/>
          <w:lang w:val="bg-BG"/>
        </w:rPr>
        <w:t xml:space="preserve">по бюджетни пера </w:t>
      </w:r>
      <w:r>
        <w:rPr>
          <w:sz w:val="24"/>
          <w:szCs w:val="24"/>
          <w:lang w:val="bg-BG"/>
        </w:rPr>
        <w:t xml:space="preserve">ръководителят на проекта отправя обосновано предложение до ректора чрез координатора на дейност 3.4 в УК;</w:t>
      </w:r>
      <w:r/>
    </w:p>
    <w:p>
      <w:pPr>
        <w:pStyle w:val="835"/>
        <w:numPr>
          <w:ilvl w:val="0"/>
          <w:numId w:val="4"/>
        </w:numPr>
        <w:contextualSpacing w:val="0"/>
        <w:ind w:left="0" w:firstLine="0"/>
        <w:jc w:val="both"/>
        <w:spacing w:before="200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6980555</wp:posOffset>
                </wp:positionH>
                <wp:positionV relativeFrom="paragraph">
                  <wp:posOffset>1357630</wp:posOffset>
                </wp:positionV>
                <wp:extent cx="18415" cy="2540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8415" cy="2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62336;o:allowoverlap:true;o:allowincell:true;mso-position-horizontal-relative:text;margin-left:549.6pt;mso-position-horizontal:absolute;mso-position-vertical-relative:text;margin-top:106.9pt;mso-position-vertical:absolute;width:1.4pt;height:2.0pt;mso-wrap-distance-left:9.0pt;mso-wrap-distance-top:0.0pt;mso-wrap-distance-right:9.0pt;mso-wrap-distance-bottom:0.0pt;" stroked="f">
                <v:path textboxrect="0,0,0,0"/>
                <v:imagedata r:id="rId18" o:title=""/>
              </v:shape>
            </w:pict>
          </mc:Fallback>
        </mc:AlternateContent>
      </w:r>
      <w:r>
        <w:rPr>
          <w:sz w:val="24"/>
          <w:szCs w:val="24"/>
          <w:lang w:val="bg-BG"/>
        </w:rPr>
        <w:t xml:space="preserve">Ако в резултат на редуциране на бюджети или прекратяване на проекти по точки 2</w:t>
      </w:r>
      <w:r>
        <w:rPr>
          <w:sz w:val="24"/>
          <w:szCs w:val="24"/>
          <w:lang w:val="bg-BG"/>
        </w:rPr>
        <w:t xml:space="preserve">7</w:t>
      </w:r>
      <w:r>
        <w:rPr>
          <w:sz w:val="24"/>
          <w:szCs w:val="24"/>
          <w:lang w:val="bg-BG"/>
        </w:rPr>
        <w:t xml:space="preserve">.2 и 2</w:t>
      </w:r>
      <w:r>
        <w:rPr>
          <w:sz w:val="24"/>
          <w:szCs w:val="24"/>
          <w:lang w:val="bg-BG"/>
        </w:rPr>
        <w:t xml:space="preserve">9</w:t>
      </w:r>
      <w:r>
        <w:rPr>
          <w:sz w:val="24"/>
          <w:szCs w:val="24"/>
          <w:lang w:val="bg-BG"/>
        </w:rPr>
        <w:t xml:space="preserve">.2 или в случай на </w:t>
      </w:r>
      <w:r>
        <w:rPr>
          <w:sz w:val="24"/>
          <w:szCs w:val="24"/>
          <w:lang w:val="bg-BG"/>
        </w:rPr>
        <w:t xml:space="preserve">неусвояване</w:t>
      </w:r>
      <w:r>
        <w:rPr>
          <w:sz w:val="24"/>
          <w:szCs w:val="24"/>
          <w:lang w:val="bg-BG"/>
        </w:rPr>
        <w:t xml:space="preserve"> на средствата, предвидени по точка 1.2, в резултат от което след втората конкурсна сесия се освободи финансов ресурс, УК може да предложи на ректора да бъдат финансирани проектите, получили най-голям брой </w:t>
      </w:r>
      <w:r>
        <w:rPr>
          <w:sz w:val="24"/>
          <w:szCs w:val="24"/>
          <w:lang w:val="bg-BG"/>
        </w:rPr>
        <w:t xml:space="preserve">точки сред всички, но не получили финансиране  по реда на точка 9. При равен брой точки, предимство се дава на проекти от звена, в които няма прекратени проекти или проекти с редуциран бюджет по реда на точки 27.2 и 29.2. </w:t>
      </w:r>
      <w:r/>
    </w:p>
    <w:p>
      <w:pPr>
        <w:pStyle w:val="835"/>
        <w:contextualSpacing w:val="0"/>
        <w:ind w:left="0"/>
        <w:jc w:val="center"/>
        <w:spacing w:before="100" w:beforeAutospacing="1" w:after="100" w:afterAutospacing="1" w:line="240" w:lineRule="auto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Критерии за оценка на научните проекти</w:t>
      </w:r>
      <w:r/>
    </w:p>
    <w:p>
      <w:pPr>
        <w:pStyle w:val="835"/>
        <w:numPr>
          <w:ilvl w:val="0"/>
          <w:numId w:val="4"/>
        </w:numPr>
        <w:contextualSpacing w:val="0"/>
        <w:ind w:left="0" w:firstLine="0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Подадените научни проекти подлежат на проверка за административно съответствие и на научн</w:t>
      </w:r>
      <w:r>
        <w:rPr>
          <w:sz w:val="24"/>
          <w:szCs w:val="24"/>
          <w:lang w:val="bg-BG"/>
        </w:rPr>
        <w:t xml:space="preserve">а</w:t>
      </w:r>
      <w:r>
        <w:rPr>
          <w:sz w:val="24"/>
          <w:szCs w:val="24"/>
          <w:lang w:val="bg-BG"/>
        </w:rPr>
        <w:t xml:space="preserve"> оцен</w:t>
      </w:r>
      <w:r>
        <w:rPr>
          <w:sz w:val="24"/>
          <w:szCs w:val="24"/>
          <w:lang w:val="bg-BG"/>
        </w:rPr>
        <w:t xml:space="preserve">ка.</w:t>
      </w:r>
      <w:r/>
    </w:p>
    <w:p>
      <w:pPr>
        <w:pStyle w:val="835"/>
        <w:numPr>
          <w:ilvl w:val="0"/>
          <w:numId w:val="4"/>
        </w:numPr>
        <w:contextualSpacing w:val="0"/>
        <w:ind w:left="0" w:firstLine="0"/>
        <w:jc w:val="both"/>
        <w:spacing w:before="200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Проверката за административно съответствие се извършва от член </w:t>
      </w:r>
      <w:r>
        <w:rPr>
          <w:sz w:val="24"/>
          <w:szCs w:val="24"/>
          <w:lang w:val="bg-BG"/>
        </w:rPr>
        <w:t xml:space="preserve">на </w:t>
      </w:r>
      <w:r>
        <w:rPr>
          <w:sz w:val="24"/>
          <w:szCs w:val="24"/>
          <w:lang w:val="bg-BG"/>
        </w:rPr>
        <w:t xml:space="preserve">НК</w:t>
      </w:r>
      <w:r>
        <w:rPr>
          <w:sz w:val="24"/>
          <w:szCs w:val="24"/>
          <w:lang w:val="bg-BG"/>
        </w:rPr>
        <w:t xml:space="preserve">/УК</w:t>
      </w:r>
      <w:r>
        <w:rPr>
          <w:sz w:val="24"/>
          <w:szCs w:val="24"/>
          <w:lang w:val="bg-BG"/>
        </w:rPr>
        <w:t xml:space="preserve"> чрез анкетна карта</w:t>
      </w:r>
      <w:r>
        <w:rPr>
          <w:sz w:val="24"/>
          <w:szCs w:val="24"/>
          <w:lang w:val="bg-BG"/>
        </w:rPr>
        <w:t xml:space="preserve"> по образец</w:t>
      </w:r>
      <w:r>
        <w:rPr>
          <w:sz w:val="24"/>
          <w:szCs w:val="24"/>
          <w:lang w:val="bg-BG"/>
        </w:rPr>
        <w:t xml:space="preserve">,</w:t>
      </w:r>
      <w:r>
        <w:rPr>
          <w:sz w:val="24"/>
          <w:szCs w:val="24"/>
          <w:lang w:val="bg-BG"/>
        </w:rPr>
        <w:t xml:space="preserve"> отразяваща изискванията в точки 1</w:t>
      </w:r>
      <w:r>
        <w:rPr>
          <w:sz w:val="24"/>
          <w:szCs w:val="24"/>
          <w:lang w:val="bg-BG"/>
        </w:rPr>
        <w:t xml:space="preserve">1</w:t>
      </w:r>
      <w:r>
        <w:rPr>
          <w:sz w:val="24"/>
          <w:szCs w:val="24"/>
          <w:lang w:val="bg-BG"/>
        </w:rPr>
        <w:t xml:space="preserve">, 1</w:t>
      </w:r>
      <w:r>
        <w:rPr>
          <w:sz w:val="24"/>
          <w:szCs w:val="24"/>
          <w:lang w:val="bg-BG"/>
        </w:rPr>
        <w:t xml:space="preserve">2</w:t>
      </w:r>
      <w:r>
        <w:rPr>
          <w:sz w:val="24"/>
          <w:szCs w:val="24"/>
          <w:lang w:val="bg-BG"/>
        </w:rPr>
        <w:t xml:space="preserve">, 1</w:t>
      </w:r>
      <w:r>
        <w:rPr>
          <w:sz w:val="24"/>
          <w:szCs w:val="24"/>
          <w:lang w:val="bg-BG"/>
        </w:rPr>
        <w:t xml:space="preserve">4</w:t>
      </w:r>
      <w:r>
        <w:rPr>
          <w:sz w:val="24"/>
          <w:szCs w:val="24"/>
          <w:lang w:val="bg-BG"/>
        </w:rPr>
        <w:t xml:space="preserve">, 1</w:t>
      </w:r>
      <w:r>
        <w:rPr>
          <w:sz w:val="24"/>
          <w:szCs w:val="24"/>
          <w:lang w:val="bg-BG"/>
        </w:rPr>
        <w:t xml:space="preserve">5</w:t>
      </w:r>
      <w:r>
        <w:rPr>
          <w:sz w:val="24"/>
          <w:szCs w:val="24"/>
          <w:lang w:val="bg-BG"/>
        </w:rPr>
        <w:t xml:space="preserve">, 1</w:t>
      </w:r>
      <w:r>
        <w:rPr>
          <w:sz w:val="24"/>
          <w:szCs w:val="24"/>
          <w:lang w:val="bg-BG"/>
        </w:rPr>
        <w:t xml:space="preserve">6</w:t>
      </w:r>
      <w:r>
        <w:rPr>
          <w:sz w:val="24"/>
          <w:szCs w:val="24"/>
          <w:lang w:val="bg-BG"/>
        </w:rPr>
        <w:t xml:space="preserve">, 1</w:t>
      </w:r>
      <w:r>
        <w:rPr>
          <w:sz w:val="24"/>
          <w:szCs w:val="24"/>
          <w:lang w:val="bg-BG"/>
        </w:rPr>
        <w:t xml:space="preserve">7</w:t>
      </w:r>
      <w:r>
        <w:rPr>
          <w:sz w:val="24"/>
          <w:szCs w:val="24"/>
          <w:lang w:val="bg-BG"/>
        </w:rPr>
        <w:t xml:space="preserve">, 1</w:t>
      </w:r>
      <w:r>
        <w:rPr>
          <w:sz w:val="24"/>
          <w:szCs w:val="24"/>
          <w:lang w:val="bg-BG"/>
        </w:rPr>
        <w:t xml:space="preserve">8</w:t>
      </w:r>
      <w:r>
        <w:rPr>
          <w:sz w:val="24"/>
          <w:szCs w:val="24"/>
          <w:lang w:val="bg-BG"/>
        </w:rPr>
        <w:t xml:space="preserve"> и </w:t>
      </w:r>
      <w:r>
        <w:rPr>
          <w:sz w:val="24"/>
          <w:szCs w:val="24"/>
          <w:lang w:val="bg-BG"/>
        </w:rPr>
        <w:t xml:space="preserve">19</w:t>
      </w:r>
      <w:r>
        <w:rPr>
          <w:sz w:val="24"/>
          <w:szCs w:val="24"/>
          <w:lang w:val="bg-BG"/>
        </w:rPr>
        <w:t xml:space="preserve">. Проект</w:t>
      </w:r>
      <w:r>
        <w:rPr>
          <w:sz w:val="24"/>
          <w:szCs w:val="24"/>
          <w:lang w:val="bg-BG"/>
        </w:rPr>
        <w:t xml:space="preserve">н</w:t>
      </w:r>
      <w:r>
        <w:rPr>
          <w:sz w:val="24"/>
          <w:szCs w:val="24"/>
          <w:lang w:val="bg-BG"/>
        </w:rPr>
        <w:t xml:space="preserve">ите </w:t>
      </w:r>
      <w:r>
        <w:rPr>
          <w:sz w:val="24"/>
          <w:szCs w:val="24"/>
          <w:lang w:val="bg-BG"/>
        </w:rPr>
        <w:t xml:space="preserve">предложения, </w:t>
      </w:r>
      <w:r>
        <w:rPr>
          <w:sz w:val="24"/>
          <w:szCs w:val="24"/>
          <w:lang w:val="bg-BG"/>
        </w:rPr>
        <w:t xml:space="preserve">отговарящи на всички от гореизброените условия</w:t>
      </w:r>
      <w:r>
        <w:rPr>
          <w:sz w:val="24"/>
          <w:szCs w:val="24"/>
          <w:lang w:val="bg-BG"/>
        </w:rPr>
        <w:t xml:space="preserve">,</w:t>
      </w:r>
      <w:r>
        <w:rPr>
          <w:sz w:val="24"/>
          <w:szCs w:val="24"/>
          <w:lang w:val="bg-BG"/>
        </w:rPr>
        <w:t xml:space="preserve"> се допускат до научна оценка.  </w:t>
      </w:r>
      <w:r/>
    </w:p>
    <w:p>
      <w:pPr>
        <w:pStyle w:val="835"/>
        <w:numPr>
          <w:ilvl w:val="0"/>
          <w:numId w:val="4"/>
        </w:numPr>
        <w:contextualSpacing w:val="0"/>
        <w:ind w:left="0" w:firstLine="0"/>
        <w:jc w:val="both"/>
        <w:spacing w:before="200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 решение на НК</w:t>
      </w:r>
      <w:r>
        <w:rPr>
          <w:sz w:val="24"/>
          <w:szCs w:val="24"/>
          <w:lang w:val="bg-BG"/>
        </w:rPr>
        <w:t xml:space="preserve">/УК</w:t>
      </w:r>
      <w:r>
        <w:rPr>
          <w:sz w:val="24"/>
          <w:szCs w:val="24"/>
          <w:lang w:val="bg-BG"/>
        </w:rPr>
        <w:t xml:space="preserve">, проектите допуснати до научна оценка се разпределят на външни (по смисъла на ЗРАС</w:t>
      </w:r>
      <w:r>
        <w:rPr>
          <w:sz w:val="24"/>
          <w:szCs w:val="24"/>
          <w:lang w:val="bg-BG"/>
        </w:rPr>
        <w:t xml:space="preserve"> в РБ</w:t>
      </w:r>
      <w:r>
        <w:rPr>
          <w:sz w:val="24"/>
          <w:szCs w:val="24"/>
          <w:lang w:val="bg-BG"/>
        </w:rPr>
        <w:t xml:space="preserve">) за Софийския университет </w:t>
      </w:r>
      <w:r>
        <w:rPr>
          <w:sz w:val="24"/>
          <w:szCs w:val="24"/>
          <w:lang w:val="bg-BG"/>
        </w:rPr>
        <w:t xml:space="preserve">експерти по темата на съответните проекти за рецензиране в условията анонимност. За всеки проект се изготвят две независими рецензии.    </w:t>
      </w:r>
      <w:r/>
    </w:p>
    <w:p>
      <w:pPr>
        <w:pStyle w:val="835"/>
        <w:numPr>
          <w:ilvl w:val="0"/>
          <w:numId w:val="4"/>
        </w:numPr>
        <w:contextualSpacing w:val="0"/>
        <w:ind w:left="0" w:firstLine="0"/>
        <w:jc w:val="both"/>
        <w:spacing w:before="200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Реценз</w:t>
      </w:r>
      <w:r>
        <w:rPr>
          <w:sz w:val="24"/>
          <w:szCs w:val="24"/>
          <w:lang w:val="bg-BG"/>
        </w:rPr>
        <w:t xml:space="preserve">ентите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представят </w:t>
      </w:r>
      <w:r>
        <w:rPr>
          <w:sz w:val="24"/>
          <w:szCs w:val="24"/>
          <w:lang w:val="bg-BG"/>
        </w:rPr>
        <w:t xml:space="preserve">оценка </w:t>
      </w:r>
      <w:r>
        <w:rPr>
          <w:sz w:val="24"/>
          <w:szCs w:val="24"/>
          <w:lang w:val="bg-BG"/>
        </w:rPr>
        <w:t xml:space="preserve">си чрез</w:t>
      </w:r>
      <w:r>
        <w:rPr>
          <w:sz w:val="24"/>
          <w:szCs w:val="24"/>
          <w:lang w:val="bg-BG"/>
        </w:rPr>
        <w:t xml:space="preserve"> експертна карта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по образец, отчитайки</w:t>
      </w:r>
      <w:r>
        <w:rPr>
          <w:sz w:val="24"/>
          <w:szCs w:val="24"/>
          <w:lang w:val="bg-BG"/>
        </w:rPr>
        <w:t xml:space="preserve"> следните показатели: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4"/>
        <w:jc w:val="both"/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5079365</wp:posOffset>
                </wp:positionH>
                <wp:positionV relativeFrom="paragraph">
                  <wp:posOffset>415925</wp:posOffset>
                </wp:positionV>
                <wp:extent cx="31750" cy="3175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31750" cy="3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64384;o:allowoverlap:true;o:allowincell:true;mso-position-horizontal-relative:text;margin-left:399.9pt;mso-position-horizontal:absolute;mso-position-vertical-relative:text;margin-top:32.8pt;mso-position-vertical:absolute;width:2.5pt;height:2.5pt;mso-wrap-distance-left:9.0pt;mso-wrap-distance-top:0.0pt;mso-wrap-distance-right:9.0pt;mso-wrap-distance-bottom:0.0pt;" stroked="f">
                <v:path textboxrect="0,0,0,0"/>
                <v:imagedata r:id="rId19" o:title=""/>
              </v:shape>
            </w:pict>
          </mc:Fallback>
        </mc:AlternateContent>
      </w:r>
      <w:r>
        <w:rPr>
          <w:sz w:val="24"/>
          <w:szCs w:val="24"/>
          <w:lang w:val="bg-BG"/>
        </w:rPr>
        <w:t xml:space="preserve">Качества и капацитет на научния колектив – </w:t>
      </w:r>
      <w:r>
        <w:rPr>
          <w:b/>
          <w:bCs/>
          <w:sz w:val="24"/>
          <w:szCs w:val="24"/>
          <w:lang w:val="bg-BG"/>
        </w:rPr>
        <w:t xml:space="preserve">тежест </w:t>
      </w:r>
      <w:r>
        <w:rPr>
          <w:b/>
          <w:bCs/>
          <w:sz w:val="24"/>
          <w:szCs w:val="24"/>
          <w:lang w:val="bg-BG"/>
        </w:rPr>
        <w:t xml:space="preserve">25</w:t>
      </w:r>
      <w:r>
        <w:rPr>
          <w:b/>
          <w:bCs/>
          <w:sz w:val="24"/>
          <w:szCs w:val="24"/>
          <w:lang w:val="bg-BG"/>
        </w:rPr>
        <w:t xml:space="preserve">%</w:t>
      </w:r>
      <w:r>
        <w:rPr>
          <w:b/>
          <w:bCs/>
          <w:sz w:val="24"/>
          <w:szCs w:val="24"/>
          <w:lang w:val="en-US"/>
        </w:rPr>
        <w:t xml:space="preserve">:</w:t>
      </w:r>
      <w:r/>
    </w:p>
    <w:p>
      <w:pPr>
        <w:pStyle w:val="842"/>
        <w:contextualSpacing/>
        <w:ind w:left="720"/>
        <w:jc w:val="both"/>
        <w:spacing w:before="0" w:beforeAutospacing="0" w:after="0" w:afterAutospacing="0"/>
        <w:rPr>
          <w:lang w:val="bg-BG"/>
        </w:rPr>
      </w:pPr>
      <w:r>
        <w:rPr>
          <w:lang w:val="bg-BG"/>
        </w:rPr>
        <w:t xml:space="preserve">-</w:t>
      </w:r>
      <w:r>
        <w:rPr>
          <w:lang w:val="bg-BG"/>
        </w:rPr>
        <w:t xml:space="preserve"> </w:t>
      </w:r>
      <w:r>
        <w:rPr>
          <w:lang w:val="bg-BG"/>
        </w:rPr>
        <w:t xml:space="preserve">публикационна</w:t>
      </w:r>
      <w:r>
        <w:rPr>
          <w:lang w:val="bg-BG"/>
        </w:rPr>
        <w:t xml:space="preserve"> активност членовете на колектива </w:t>
      </w:r>
      <w:r>
        <w:rPr>
          <w:lang w:val="bg-BG"/>
        </w:rPr>
        <w:t xml:space="preserve">по темата на проекта през </w:t>
      </w:r>
      <w:r>
        <w:rPr>
          <w:lang w:val="bg-BG"/>
        </w:rPr>
        <w:t xml:space="preserve">последните 4 години</w:t>
      </w:r>
      <w:r>
        <w:t xml:space="preserve"> </w:t>
      </w:r>
      <w:r>
        <w:rPr>
          <w:rFonts w:ascii="Symbol" w:hAnsi="Symbol" w:eastAsia="Symbol" w:cs="Symbol"/>
        </w:rPr>
        <w:t xml:space="preserve">-</w:t>
      </w:r>
      <w:r>
        <w:t xml:space="preserve"> </w:t>
      </w:r>
      <w:r>
        <w:rPr>
          <w:lang w:val="bg-BG"/>
        </w:rPr>
        <w:t xml:space="preserve">тежест </w:t>
      </w:r>
      <w:r>
        <w:rPr>
          <w:lang w:val="bg-BG"/>
        </w:rPr>
        <w:t xml:space="preserve">5</w:t>
      </w:r>
      <w:r>
        <w:t xml:space="preserve">%</w:t>
      </w:r>
      <w:r>
        <w:rPr>
          <w:lang w:val="bg-BG"/>
        </w:rPr>
        <w:t xml:space="preserve">;</w:t>
      </w:r>
      <w:r/>
    </w:p>
    <w:p>
      <w:pPr>
        <w:pStyle w:val="842"/>
        <w:contextualSpacing/>
        <w:ind w:left="720"/>
        <w:jc w:val="both"/>
        <w:spacing w:before="0" w:beforeAutospacing="0" w:after="0" w:afterAutospacing="0"/>
        <w:rPr>
          <w:lang w:val="bg-BG"/>
        </w:rPr>
      </w:pPr>
      <w:r>
        <w:t xml:space="preserve">- </w:t>
      </w:r>
      <w:r>
        <w:rPr>
          <w:lang w:val="bg-BG"/>
        </w:rPr>
        <w:t xml:space="preserve">стимулиране на научното развитие на млади учени – участие на докторанти, </w:t>
      </w:r>
      <w:r>
        <w:rPr>
          <w:lang w:val="bg-BG"/>
        </w:rPr>
        <w:t xml:space="preserve">постдокторанти</w:t>
      </w:r>
      <w:r>
        <w:rPr>
          <w:lang w:val="bg-BG"/>
        </w:rPr>
        <w:t xml:space="preserve"> и млади учени </w:t>
      </w:r>
      <w:r>
        <w:rPr>
          <w:rFonts w:ascii="Symbol" w:hAnsi="Symbol" w:eastAsia="Symbol" w:cs="Symbol"/>
          <w:lang w:val="bg-BG"/>
        </w:rPr>
        <w:t xml:space="preserve">-</w:t>
      </w:r>
      <w:r>
        <w:rPr>
          <w:lang w:val="bg-BG"/>
        </w:rPr>
        <w:t xml:space="preserve"> тежест </w:t>
      </w:r>
      <w:r>
        <w:rPr>
          <w:lang w:val="bg-BG"/>
        </w:rPr>
        <w:t xml:space="preserve">1</w:t>
      </w:r>
      <w:r>
        <w:rPr>
          <w:lang w:val="bg-BG"/>
        </w:rPr>
        <w:t xml:space="preserve">0</w:t>
      </w:r>
      <w:r>
        <w:rPr>
          <w:lang w:val="bg-BG"/>
        </w:rPr>
        <w:t xml:space="preserve">%</w:t>
      </w:r>
      <w:r>
        <w:rPr>
          <w:lang w:val="bg-BG"/>
        </w:rPr>
        <w:t xml:space="preserve">;</w:t>
      </w:r>
      <w:r/>
    </w:p>
    <w:p>
      <w:pPr>
        <w:pStyle w:val="842"/>
        <w:contextualSpacing/>
        <w:ind w:left="720"/>
        <w:jc w:val="both"/>
        <w:spacing w:before="0" w:beforeAutospacing="0" w:after="0" w:afterAutospacing="0"/>
        <w:rPr>
          <w:lang w:val="bg-BG"/>
        </w:rPr>
      </w:pPr>
      <w:r>
        <w:rPr>
          <w:lang w:val="bg-BG"/>
        </w:rPr>
        <w:t xml:space="preserve">- в научния колектив не участват изследователи в научните групи, вече определени по проекта </w:t>
      </w:r>
      <w:r>
        <w:t xml:space="preserve">SUMMIT</w:t>
      </w:r>
      <w:r>
        <w:rPr>
          <w:lang w:val="bg-BG"/>
        </w:rPr>
        <w:t xml:space="preserve"> – тежест 10%.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4"/>
        <w:jc w:val="both"/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Научна стойност на проекта – </w:t>
      </w:r>
      <w:r>
        <w:rPr>
          <w:b/>
          <w:bCs/>
          <w:sz w:val="24"/>
          <w:szCs w:val="24"/>
          <w:lang w:val="bg-BG"/>
        </w:rPr>
        <w:t xml:space="preserve">тежест </w:t>
      </w:r>
      <w:r>
        <w:rPr>
          <w:b/>
          <w:bCs/>
          <w:sz w:val="24"/>
          <w:szCs w:val="24"/>
          <w:lang w:val="bg-BG"/>
        </w:rPr>
        <w:t xml:space="preserve">2</w:t>
      </w:r>
      <w:r>
        <w:rPr>
          <w:b/>
          <w:bCs/>
          <w:sz w:val="24"/>
          <w:szCs w:val="24"/>
          <w:lang w:val="bg-BG"/>
        </w:rPr>
        <w:t xml:space="preserve">5</w:t>
      </w:r>
      <w:r>
        <w:rPr>
          <w:b/>
          <w:bCs/>
          <w:sz w:val="24"/>
          <w:szCs w:val="24"/>
          <w:lang w:val="bg-BG"/>
        </w:rPr>
        <w:t xml:space="preserve">%</w:t>
      </w:r>
      <w:r/>
    </w:p>
    <w:p>
      <w:pPr>
        <w:pStyle w:val="835"/>
        <w:numPr>
          <w:ilvl w:val="0"/>
          <w:numId w:val="7"/>
        </w:numPr>
        <w:jc w:val="both"/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значимост, актуалност и оригиналност на проекта </w:t>
      </w:r>
      <w:r>
        <w:rPr>
          <w:sz w:val="24"/>
          <w:szCs w:val="24"/>
          <w:lang w:val="bg-BG"/>
        </w:rPr>
        <w:t xml:space="preserve"> </w:t>
      </w:r>
      <w:r>
        <w:rPr>
          <w:rFonts w:ascii="Symbol" w:hAnsi="Symbol" w:eastAsia="Symbol" w:cs="Symbol"/>
          <w:sz w:val="24"/>
          <w:szCs w:val="24"/>
          <w:lang w:val="bg-BG"/>
        </w:rPr>
        <w:t xml:space="preserve">-</w:t>
      </w:r>
      <w:r>
        <w:rPr>
          <w:sz w:val="24"/>
          <w:szCs w:val="24"/>
          <w:lang w:val="bg-BG"/>
        </w:rPr>
        <w:t xml:space="preserve"> тежест </w:t>
      </w:r>
      <w:r>
        <w:rPr>
          <w:sz w:val="24"/>
          <w:szCs w:val="24"/>
          <w:lang w:val="bg-BG"/>
        </w:rPr>
        <w:t xml:space="preserve">10</w:t>
      </w:r>
      <w:r>
        <w:rPr>
          <w:sz w:val="24"/>
          <w:szCs w:val="24"/>
          <w:lang w:val="bg-BG"/>
        </w:rPr>
        <w:t xml:space="preserve">%;</w:t>
      </w:r>
      <w:r/>
    </w:p>
    <w:p>
      <w:pPr>
        <w:pStyle w:val="835"/>
        <w:numPr>
          <w:ilvl w:val="0"/>
          <w:numId w:val="7"/>
        </w:numPr>
        <w:contextualSpacing w:val="0"/>
        <w:jc w:val="both"/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потенциал за иновации</w:t>
      </w:r>
      <w:r>
        <w:rPr>
          <w:sz w:val="24"/>
          <w:szCs w:val="24"/>
          <w:lang w:val="bg-BG"/>
        </w:rPr>
        <w:t xml:space="preserve">,</w:t>
      </w:r>
      <w:r>
        <w:rPr>
          <w:sz w:val="24"/>
          <w:szCs w:val="24"/>
          <w:lang w:val="bg-BG"/>
        </w:rPr>
        <w:t xml:space="preserve"> възможност за трансфер на знания и интелектуална собственост</w:t>
      </w:r>
      <w:r>
        <w:rPr>
          <w:sz w:val="24"/>
          <w:szCs w:val="24"/>
          <w:lang w:val="bg-BG"/>
        </w:rPr>
        <w:t xml:space="preserve"> и</w:t>
      </w:r>
      <w:r>
        <w:rPr>
          <w:sz w:val="24"/>
          <w:szCs w:val="24"/>
          <w:lang w:val="bg-BG"/>
        </w:rPr>
        <w:t xml:space="preserve"> потенциал за 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придобиване на нови знания  </w:t>
      </w:r>
      <w:r>
        <w:rPr>
          <w:rFonts w:ascii="Symbol" w:hAnsi="Symbol" w:eastAsia="Symbol" w:cs="Symbol"/>
          <w:sz w:val="24"/>
          <w:szCs w:val="24"/>
          <w:lang w:val="bg-BG"/>
        </w:rPr>
        <w:t xml:space="preserve">-</w:t>
      </w:r>
      <w:r>
        <w:rPr>
          <w:sz w:val="24"/>
          <w:szCs w:val="24"/>
          <w:lang w:val="bg-BG"/>
        </w:rPr>
        <w:t xml:space="preserve"> тежест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1</w:t>
      </w:r>
      <w:r>
        <w:rPr>
          <w:sz w:val="24"/>
          <w:szCs w:val="24"/>
          <w:lang w:val="bg-BG"/>
        </w:rPr>
        <w:t xml:space="preserve">5</w:t>
      </w:r>
      <w:r>
        <w:rPr>
          <w:sz w:val="24"/>
          <w:szCs w:val="24"/>
          <w:lang w:val="bg-BG"/>
        </w:rPr>
        <w:t xml:space="preserve">%.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4"/>
        <w:jc w:val="both"/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Цели на проекта – </w:t>
      </w:r>
      <w:r>
        <w:rPr>
          <w:b/>
          <w:bCs/>
          <w:sz w:val="24"/>
          <w:szCs w:val="24"/>
          <w:lang w:val="bg-BG"/>
        </w:rPr>
        <w:t xml:space="preserve">тежест </w:t>
      </w:r>
      <w:r>
        <w:rPr>
          <w:b/>
          <w:bCs/>
          <w:sz w:val="24"/>
          <w:szCs w:val="24"/>
          <w:lang w:val="bg-BG"/>
        </w:rPr>
        <w:t xml:space="preserve">3</w:t>
      </w:r>
      <w:r>
        <w:rPr>
          <w:b/>
          <w:bCs/>
          <w:sz w:val="24"/>
          <w:szCs w:val="24"/>
          <w:lang w:val="bg-BG"/>
        </w:rPr>
        <w:t xml:space="preserve">0%</w:t>
      </w:r>
      <w:r/>
    </w:p>
    <w:p>
      <w:pPr>
        <w:pStyle w:val="835"/>
        <w:ind w:left="1134" w:hanging="425"/>
        <w:jc w:val="both"/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 xml:space="preserve">з</w:t>
      </w:r>
      <w:r>
        <w:rPr>
          <w:sz w:val="24"/>
          <w:szCs w:val="24"/>
          <w:lang w:val="bg-BG"/>
        </w:rPr>
        <w:t xml:space="preserve">а проекти, водещи до получаване на международни патенти – поне 1 един патент за 200 000 лв. </w:t>
      </w:r>
      <w:r/>
    </w:p>
    <w:p>
      <w:pPr>
        <w:pStyle w:val="835"/>
        <w:ind w:left="1134" w:hanging="425"/>
        <w:jc w:val="both"/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 xml:space="preserve">з</w:t>
      </w:r>
      <w:r>
        <w:rPr>
          <w:sz w:val="24"/>
          <w:szCs w:val="24"/>
          <w:lang w:val="bg-BG"/>
        </w:rPr>
        <w:t xml:space="preserve">а проекти с бюджет до 50 000 лв. (вкл.) се изисква поне 1 научна публикация, индексирана в </w:t>
      </w:r>
      <w:r>
        <w:rPr>
          <w:sz w:val="24"/>
          <w:szCs w:val="24"/>
          <w:lang w:val="bg-BG"/>
        </w:rPr>
        <w:t xml:space="preserve">Web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of</w:t>
      </w:r>
      <w:r>
        <w:rPr>
          <w:sz w:val="24"/>
          <w:szCs w:val="24"/>
          <w:lang w:val="bg-BG"/>
        </w:rPr>
        <w:t xml:space="preserve"> Science. </w:t>
      </w:r>
      <w:r/>
    </w:p>
    <w:p>
      <w:pPr>
        <w:pStyle w:val="835"/>
        <w:ind w:left="1134" w:hanging="425"/>
        <w:jc w:val="both"/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 xml:space="preserve">з</w:t>
      </w:r>
      <w:r>
        <w:rPr>
          <w:sz w:val="24"/>
          <w:szCs w:val="24"/>
          <w:lang w:val="bg-BG"/>
        </w:rPr>
        <w:t xml:space="preserve">а проекти с бюджет от 50 000 лв. до 100 000 лв. (вкл.) се изисква поне 2 научни публикации, индексирани в </w:t>
      </w:r>
      <w:r>
        <w:rPr>
          <w:sz w:val="24"/>
          <w:szCs w:val="24"/>
          <w:lang w:val="bg-BG"/>
        </w:rPr>
        <w:t xml:space="preserve">Web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of</w:t>
      </w:r>
      <w:r>
        <w:rPr>
          <w:sz w:val="24"/>
          <w:szCs w:val="24"/>
          <w:lang w:val="bg-BG"/>
        </w:rPr>
        <w:t xml:space="preserve"> Science. </w:t>
      </w:r>
      <w:r/>
    </w:p>
    <w:p>
      <w:pPr>
        <w:pStyle w:val="835"/>
        <w:ind w:left="1134" w:hanging="425"/>
        <w:jc w:val="both"/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 xml:space="preserve">з</w:t>
      </w:r>
      <w:r>
        <w:rPr>
          <w:sz w:val="24"/>
          <w:szCs w:val="24"/>
          <w:lang w:val="bg-BG"/>
        </w:rPr>
        <w:t xml:space="preserve">а проекти с бюджет от 100 000 лв. до 150 000 лв. (вкл.) се изисква поне 3 научни публикации, индексирани в </w:t>
      </w:r>
      <w:r>
        <w:rPr>
          <w:sz w:val="24"/>
          <w:szCs w:val="24"/>
          <w:lang w:val="bg-BG"/>
        </w:rPr>
        <w:t xml:space="preserve">Web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of</w:t>
      </w:r>
      <w:r>
        <w:rPr>
          <w:sz w:val="24"/>
          <w:szCs w:val="24"/>
          <w:lang w:val="bg-BG"/>
        </w:rPr>
        <w:t xml:space="preserve"> Science. </w:t>
      </w:r>
      <w:r/>
    </w:p>
    <w:p>
      <w:pPr>
        <w:pStyle w:val="835"/>
        <w:contextualSpacing w:val="0"/>
        <w:ind w:left="1134" w:hanging="425"/>
        <w:jc w:val="both"/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 xml:space="preserve">з</w:t>
      </w:r>
      <w:r>
        <w:rPr>
          <w:sz w:val="24"/>
          <w:szCs w:val="24"/>
          <w:lang w:val="bg-BG"/>
        </w:rPr>
        <w:t xml:space="preserve">а проекти с бюджет от 150 000 лв. до 200 000 лв. (вкл.) се изисква поне 4 научни публикации, индексирани в </w:t>
      </w:r>
      <w:r>
        <w:rPr>
          <w:sz w:val="24"/>
          <w:szCs w:val="24"/>
          <w:lang w:val="bg-BG"/>
        </w:rPr>
        <w:t xml:space="preserve">Web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of</w:t>
      </w:r>
      <w:r>
        <w:rPr>
          <w:sz w:val="24"/>
          <w:szCs w:val="24"/>
          <w:lang w:val="bg-BG"/>
        </w:rPr>
        <w:t xml:space="preserve"> Science.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3"/>
        <w:jc w:val="both"/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Изпълнимост на целите и обоснованост на бюджета –  </w:t>
      </w:r>
      <w:r>
        <w:rPr>
          <w:b/>
          <w:bCs/>
          <w:sz w:val="24"/>
          <w:szCs w:val="24"/>
          <w:lang w:val="bg-BG"/>
        </w:rPr>
        <w:t xml:space="preserve">тежест </w:t>
      </w:r>
      <w:r>
        <w:rPr>
          <w:b/>
          <w:bCs/>
          <w:sz w:val="24"/>
          <w:szCs w:val="24"/>
          <w:lang w:val="bg-BG"/>
        </w:rPr>
        <w:t xml:space="preserve">2</w:t>
      </w:r>
      <w:r>
        <w:rPr>
          <w:b/>
          <w:bCs/>
          <w:sz w:val="24"/>
          <w:szCs w:val="24"/>
          <w:lang w:val="bg-BG"/>
        </w:rPr>
        <w:t xml:space="preserve">0%</w:t>
      </w:r>
      <w:r>
        <w:rPr>
          <w:sz w:val="24"/>
          <w:szCs w:val="24"/>
          <w:lang w:val="bg-BG"/>
        </w:rPr>
        <w:t xml:space="preserve">  </w:t>
      </w:r>
      <w:r>
        <w:rPr>
          <w:rFonts w:ascii="Symbol" w:hAnsi="Symbol" w:eastAsia="Symbol" w:cs="Symbol"/>
          <w:sz w:val="24"/>
          <w:szCs w:val="24"/>
          <w:lang w:val="en-US"/>
        </w:rPr>
        <w:t xml:space="preserve">-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 xml:space="preserve">оценява се доколко е реалистичен заявения брой научни публикации, индексирани в </w:t>
      </w:r>
      <w:r>
        <w:rPr>
          <w:sz w:val="24"/>
          <w:szCs w:val="24"/>
          <w:lang w:val="bg-BG"/>
        </w:rPr>
        <w:t xml:space="preserve">Web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of</w:t>
      </w:r>
      <w:r>
        <w:rPr>
          <w:sz w:val="24"/>
          <w:szCs w:val="24"/>
          <w:lang w:val="bg-BG"/>
        </w:rPr>
        <w:t xml:space="preserve"> Science и/или международно признати патенти. Оценката за реалистичност на заявения брой международни патенти се извършва на базата на предоставената информация по точка 14.7</w:t>
      </w:r>
      <w:r/>
    </w:p>
    <w:p>
      <w:pPr>
        <w:pStyle w:val="835"/>
        <w:contextualSpacing w:val="0"/>
        <w:ind w:left="0"/>
        <w:jc w:val="center"/>
        <w:spacing w:before="100" w:beforeAutospacing="1" w:after="100" w:afterAutospacing="1" w:line="240" w:lineRule="auto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Отчитане на научните проекти</w:t>
      </w:r>
      <w:r/>
    </w:p>
    <w:p>
      <w:pPr>
        <w:pStyle w:val="835"/>
        <w:numPr>
          <w:ilvl w:val="0"/>
          <w:numId w:val="4"/>
        </w:numPr>
        <w:contextualSpacing w:val="0"/>
        <w:ind w:left="0" w:firstLine="0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Научните проекти </w:t>
      </w:r>
      <w:r>
        <w:rPr>
          <w:sz w:val="24"/>
          <w:szCs w:val="24"/>
          <w:lang w:val="bg-BG"/>
        </w:rPr>
        <w:t xml:space="preserve">се отчита</w:t>
      </w:r>
      <w:r>
        <w:rPr>
          <w:sz w:val="24"/>
          <w:szCs w:val="24"/>
          <w:lang w:val="bg-BG"/>
        </w:rPr>
        <w:t xml:space="preserve">т</w:t>
      </w:r>
      <w:r>
        <w:rPr>
          <w:sz w:val="24"/>
          <w:szCs w:val="24"/>
          <w:lang w:val="bg-BG"/>
        </w:rPr>
        <w:t xml:space="preserve"> на два етапа: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3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междинен етап </w:t>
      </w:r>
      <w:r>
        <w:rPr>
          <w:sz w:val="24"/>
          <w:szCs w:val="24"/>
          <w:lang w:val="bg-BG"/>
        </w:rPr>
        <w:t xml:space="preserve">–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отчет</w:t>
      </w:r>
      <w:r>
        <w:rPr>
          <w:sz w:val="24"/>
          <w:szCs w:val="24"/>
          <w:lang w:val="bg-BG"/>
        </w:rPr>
        <w:t xml:space="preserve">ът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 междинен етап </w:t>
      </w:r>
      <w:r>
        <w:rPr>
          <w:sz w:val="24"/>
          <w:szCs w:val="24"/>
          <w:lang w:val="bg-BG"/>
        </w:rPr>
        <w:t xml:space="preserve">се подава до </w:t>
      </w:r>
      <w:r>
        <w:rPr>
          <w:sz w:val="24"/>
          <w:szCs w:val="24"/>
          <w:lang w:val="bg-BG"/>
        </w:rPr>
        <w:t xml:space="preserve">УК</w:t>
      </w:r>
      <w:r>
        <w:rPr>
          <w:sz w:val="24"/>
          <w:szCs w:val="24"/>
          <w:lang w:val="bg-BG"/>
        </w:rPr>
        <w:t xml:space="preserve"> в срок до две </w:t>
      </w:r>
      <w:r>
        <w:rPr>
          <w:sz w:val="24"/>
          <w:szCs w:val="24"/>
          <w:lang w:val="bg-BG"/>
        </w:rPr>
        <w:t xml:space="preserve">седмици след изтичане на половината от времетраенето на проекта</w:t>
      </w:r>
      <w:r>
        <w:rPr>
          <w:sz w:val="24"/>
          <w:szCs w:val="24"/>
          <w:lang w:val="bg-BG"/>
        </w:rPr>
        <w:t xml:space="preserve">.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Подаването на междинен отчет не спира изпълнението на проекта</w:t>
      </w:r>
      <w:r>
        <w:rPr>
          <w:sz w:val="24"/>
          <w:szCs w:val="24"/>
          <w:lang w:val="bg-BG"/>
        </w:rPr>
        <w:t xml:space="preserve">;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3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случай, че междинен отчет не бъде подаден до четири седмици след изтичане на половината от времетраенето на проекта, </w:t>
      </w:r>
      <w:r>
        <w:rPr>
          <w:sz w:val="24"/>
          <w:szCs w:val="24"/>
          <w:lang w:val="bg-BG"/>
        </w:rPr>
        <w:t xml:space="preserve">УК</w:t>
      </w:r>
      <w:r>
        <w:rPr>
          <w:sz w:val="24"/>
          <w:szCs w:val="24"/>
          <w:lang w:val="bg-BG"/>
        </w:rPr>
        <w:t xml:space="preserve"> може да прекрати изпълнението на проекта;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3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краен етап</w:t>
      </w:r>
      <w:r>
        <w:rPr>
          <w:sz w:val="24"/>
          <w:szCs w:val="24"/>
          <w:lang w:val="bg-BG"/>
        </w:rPr>
        <w:t xml:space="preserve"> –</w:t>
      </w:r>
      <w:r>
        <w:rPr>
          <w:sz w:val="24"/>
          <w:szCs w:val="24"/>
          <w:lang w:val="bg-BG"/>
        </w:rPr>
        <w:t xml:space="preserve"> отчет</w:t>
      </w:r>
      <w:r>
        <w:rPr>
          <w:sz w:val="24"/>
          <w:szCs w:val="24"/>
          <w:lang w:val="bg-BG"/>
        </w:rPr>
        <w:t xml:space="preserve">ът</w:t>
      </w:r>
      <w:r>
        <w:rPr>
          <w:sz w:val="24"/>
          <w:szCs w:val="24"/>
          <w:lang w:val="bg-BG"/>
        </w:rPr>
        <w:t xml:space="preserve"> за краен етап се подава </w:t>
      </w:r>
      <w:r>
        <w:rPr>
          <w:sz w:val="24"/>
          <w:szCs w:val="24"/>
          <w:lang w:val="bg-BG"/>
        </w:rPr>
        <w:t xml:space="preserve">до </w:t>
      </w:r>
      <w:r>
        <w:rPr>
          <w:sz w:val="24"/>
          <w:szCs w:val="24"/>
          <w:lang w:val="bg-BG"/>
        </w:rPr>
        <w:t xml:space="preserve">УК</w:t>
      </w:r>
      <w:r>
        <w:rPr>
          <w:sz w:val="24"/>
          <w:szCs w:val="24"/>
          <w:lang w:val="bg-BG"/>
        </w:rPr>
        <w:t xml:space="preserve"> в срок до </w:t>
      </w:r>
      <w:r>
        <w:rPr>
          <w:sz w:val="24"/>
          <w:szCs w:val="24"/>
          <w:lang w:val="bg-BG"/>
        </w:rPr>
        <w:t xml:space="preserve">четири седмици след изтичане на </w:t>
      </w:r>
      <w:r>
        <w:rPr>
          <w:sz w:val="24"/>
          <w:szCs w:val="24"/>
          <w:lang w:val="bg-BG"/>
        </w:rPr>
        <w:t xml:space="preserve">времетраенето на проекта</w:t>
      </w:r>
      <w:r>
        <w:rPr>
          <w:sz w:val="24"/>
          <w:szCs w:val="24"/>
          <w:lang w:val="bg-BG"/>
        </w:rPr>
        <w:t xml:space="preserve">.</w:t>
      </w:r>
      <w:r/>
    </w:p>
    <w:p>
      <w:pPr>
        <w:pStyle w:val="835"/>
        <w:numPr>
          <w:ilvl w:val="0"/>
          <w:numId w:val="4"/>
        </w:numPr>
        <w:contextualSpacing w:val="0"/>
        <w:ind w:left="142" w:hanging="142"/>
        <w:jc w:val="both"/>
        <w:spacing w:before="200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Междинните и крайните отчети се </w:t>
      </w:r>
      <w:r>
        <w:rPr>
          <w:sz w:val="24"/>
          <w:szCs w:val="24"/>
          <w:lang w:val="bg-BG"/>
        </w:rPr>
        <w:t xml:space="preserve">изготвят по таблица</w:t>
      </w:r>
      <w:r>
        <w:rPr>
          <w:sz w:val="24"/>
          <w:szCs w:val="24"/>
          <w:lang w:val="bg-BG"/>
        </w:rPr>
        <w:t xml:space="preserve"> по образец</w:t>
      </w:r>
      <w:r>
        <w:rPr>
          <w:sz w:val="24"/>
          <w:szCs w:val="24"/>
          <w:lang w:val="bg-BG"/>
        </w:rPr>
        <w:t xml:space="preserve"> и съдържат</w:t>
      </w:r>
      <w:r>
        <w:rPr>
          <w:sz w:val="24"/>
          <w:szCs w:val="24"/>
          <w:lang w:val="bg-BG"/>
        </w:rPr>
        <w:t xml:space="preserve">: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3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информация за </w:t>
      </w:r>
      <w:r>
        <w:rPr>
          <w:sz w:val="24"/>
          <w:szCs w:val="24"/>
          <w:lang w:val="bg-BG"/>
        </w:rPr>
        <w:t xml:space="preserve">постигнатите резултатите</w:t>
      </w:r>
      <w:r>
        <w:rPr>
          <w:sz w:val="24"/>
          <w:szCs w:val="24"/>
          <w:lang w:val="bg-BG"/>
        </w:rPr>
        <w:t xml:space="preserve">,</w:t>
      </w:r>
      <w:r>
        <w:rPr>
          <w:sz w:val="24"/>
          <w:szCs w:val="24"/>
          <w:lang w:val="bg-BG"/>
        </w:rPr>
        <w:t xml:space="preserve"> представена в сравнение с 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индикативния</w:t>
      </w:r>
      <w:r>
        <w:rPr>
          <w:sz w:val="24"/>
          <w:szCs w:val="24"/>
          <w:lang w:val="bg-BG"/>
        </w:rPr>
        <w:t xml:space="preserve"> времеви график на проекта;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3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информация за участващите в проекта млади учени, докторанти, </w:t>
      </w:r>
      <w:r>
        <w:rPr>
          <w:sz w:val="24"/>
          <w:szCs w:val="24"/>
          <w:lang w:val="bg-BG"/>
        </w:rPr>
        <w:t xml:space="preserve">постдокторанти</w:t>
      </w:r>
      <w:r>
        <w:rPr>
          <w:sz w:val="24"/>
          <w:szCs w:val="24"/>
          <w:lang w:val="bg-BG"/>
        </w:rPr>
        <w:t xml:space="preserve"> и студенти на Софийския университет, както и за привлечените външни за СУ членове на колектива;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3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обобщена </w:t>
      </w:r>
      <w:r>
        <w:rPr>
          <w:sz w:val="24"/>
          <w:szCs w:val="24"/>
          <w:lang w:val="bg-BG"/>
        </w:rPr>
        <w:t xml:space="preserve">информация за изразходване на бюджета</w:t>
      </w:r>
      <w:r>
        <w:rPr>
          <w:sz w:val="24"/>
          <w:szCs w:val="24"/>
          <w:lang w:val="bg-BG"/>
        </w:rPr>
        <w:t xml:space="preserve"> на проекта по пера</w:t>
      </w:r>
      <w:r>
        <w:rPr>
          <w:sz w:val="24"/>
          <w:szCs w:val="24"/>
          <w:lang w:val="bg-BG"/>
        </w:rPr>
        <w:t xml:space="preserve">.</w:t>
      </w:r>
      <w:r/>
    </w:p>
    <w:p>
      <w:pPr>
        <w:pStyle w:val="835"/>
        <w:numPr>
          <w:ilvl w:val="0"/>
          <w:numId w:val="4"/>
        </w:numPr>
        <w:contextualSpacing w:val="0"/>
        <w:ind w:left="0" w:firstLine="0"/>
        <w:jc w:val="both"/>
        <w:spacing w:before="200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срок от две седмици след подаването на </w:t>
      </w:r>
      <w:r>
        <w:rPr>
          <w:sz w:val="24"/>
          <w:szCs w:val="24"/>
          <w:lang w:val="bg-BG"/>
        </w:rPr>
        <w:t xml:space="preserve">междинен </w:t>
      </w:r>
      <w:r>
        <w:rPr>
          <w:sz w:val="24"/>
          <w:szCs w:val="24"/>
          <w:lang w:val="bg-BG"/>
        </w:rPr>
        <w:t xml:space="preserve">отчет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УК</w:t>
      </w:r>
      <w:r>
        <w:rPr>
          <w:sz w:val="24"/>
          <w:szCs w:val="24"/>
          <w:lang w:val="bg-BG"/>
        </w:rPr>
        <w:t xml:space="preserve"> се произнася по него като: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3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при липса на забележки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отчета се приема </w:t>
      </w:r>
      <w:r>
        <w:rPr>
          <w:sz w:val="24"/>
          <w:szCs w:val="24"/>
          <w:lang w:val="bg-BG"/>
        </w:rPr>
        <w:t xml:space="preserve">в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режим на „мълчаливо съгласие“;</w:t>
      </w:r>
      <w:r/>
    </w:p>
    <w:p>
      <w:pPr>
        <w:pStyle w:val="835"/>
        <w:numPr>
          <w:ilvl w:val="1"/>
          <w:numId w:val="4"/>
        </w:numPr>
        <w:contextualSpacing w:val="0"/>
        <w:ind w:left="284" w:firstLine="283"/>
        <w:jc w:val="both"/>
        <w:spacing w:before="100" w:beforeAutospacing="1" w:after="100" w:afterAutospacing="1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при установяване на неизпълнение на индикативните </w:t>
      </w:r>
      <w:r>
        <w:rPr>
          <w:sz w:val="24"/>
          <w:szCs w:val="24"/>
          <w:lang w:val="bg-BG"/>
        </w:rPr>
        <w:t xml:space="preserve">цели и/или </w:t>
      </w:r>
      <w:r>
        <w:rPr>
          <w:sz w:val="24"/>
          <w:szCs w:val="24"/>
          <w:lang w:val="bg-BG"/>
        </w:rPr>
        <w:t xml:space="preserve">груби нарушения в изразходване на бюджета на </w:t>
      </w:r>
      <w:r>
        <w:rPr>
          <w:sz w:val="24"/>
          <w:szCs w:val="24"/>
          <w:lang w:val="bg-BG"/>
        </w:rPr>
        <w:t xml:space="preserve">проекта</w:t>
      </w:r>
      <w:r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УК</w:t>
      </w:r>
      <w:r>
        <w:rPr>
          <w:sz w:val="24"/>
          <w:szCs w:val="24"/>
          <w:lang w:val="bg-BG"/>
        </w:rPr>
        <w:t xml:space="preserve"> може да </w:t>
      </w:r>
      <w:r>
        <w:rPr>
          <w:sz w:val="24"/>
          <w:szCs w:val="24"/>
          <w:lang w:val="bg-BG"/>
        </w:rPr>
        <w:t xml:space="preserve">редуцира бюджета или да прекрати </w:t>
      </w:r>
      <w:r>
        <w:rPr>
          <w:sz w:val="24"/>
          <w:szCs w:val="24"/>
          <w:lang w:val="bg-BG"/>
        </w:rPr>
        <w:t xml:space="preserve">и</w:t>
      </w:r>
      <w:r>
        <w:rPr>
          <w:sz w:val="24"/>
          <w:szCs w:val="24"/>
          <w:lang w:val="bg-BG"/>
        </w:rPr>
        <w:t xml:space="preserve">зпълнението</w:t>
      </w:r>
      <w:r>
        <w:rPr>
          <w:sz w:val="24"/>
          <w:szCs w:val="24"/>
          <w:lang w:val="bg-BG"/>
        </w:rPr>
        <w:t xml:space="preserve"> на проекта</w:t>
      </w:r>
      <w:r>
        <w:rPr>
          <w:sz w:val="24"/>
          <w:szCs w:val="24"/>
          <w:lang w:val="bg-BG"/>
        </w:rPr>
        <w:t xml:space="preserve">.</w:t>
      </w:r>
      <w:r>
        <w:rPr>
          <w:sz w:val="24"/>
          <w:szCs w:val="24"/>
          <w:lang w:val="bg-BG"/>
        </w:rPr>
        <w:t xml:space="preserve"> </w:t>
      </w:r>
      <w:r/>
    </w:p>
    <w:sectPr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9"/>
      <w:numFmt w:val="bullet"/>
      <w:isLgl w:val="false"/>
      <w:suff w:val="tab"/>
      <w:lvlText w:val="-"/>
      <w:lvlJc w:val="left"/>
      <w:pPr>
        <w:ind w:left="1092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81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3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5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7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9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1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3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52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"/>
      <w:lvlJc w:val="left"/>
      <w:pPr>
        <w:ind w:left="927" w:hanging="360"/>
      </w:pPr>
      <w:rPr>
        <w:rFonts w:hint="default" w:ascii="Wingdings" w:hAnsi="Wingdings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2" w:hanging="372"/>
      </w:pPr>
      <w:rPr>
        <w:rFonts w:hint="default"/>
        <w:b w:val="0"/>
        <w:bCs/>
      </w:rPr>
    </w:lvl>
    <w:lvl w:ilvl="1">
      <w:start w:val="1"/>
      <w:numFmt w:val="decimal"/>
      <w:isLgl/>
      <w:suff w:val="tab"/>
      <w:lvlText w:val="%1.%2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en-GB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List Paragraph"/>
    <w:basedOn w:val="831"/>
    <w:uiPriority w:val="34"/>
    <w:qFormat/>
    <w:pPr>
      <w:contextualSpacing/>
      <w:ind w:left="720"/>
    </w:pPr>
  </w:style>
  <w:style w:type="paragraph" w:styleId="836">
    <w:name w:val="Revision"/>
    <w:hidden/>
    <w:uiPriority w:val="99"/>
    <w:semiHidden/>
    <w:pPr>
      <w:spacing w:after="0" w:line="240" w:lineRule="auto"/>
    </w:pPr>
  </w:style>
  <w:style w:type="character" w:styleId="837">
    <w:name w:val="annotation reference"/>
    <w:basedOn w:val="832"/>
    <w:uiPriority w:val="99"/>
    <w:semiHidden/>
    <w:unhideWhenUsed/>
    <w:rPr>
      <w:sz w:val="16"/>
      <w:szCs w:val="16"/>
    </w:rPr>
  </w:style>
  <w:style w:type="paragraph" w:styleId="838">
    <w:name w:val="annotation text"/>
    <w:basedOn w:val="831"/>
    <w:link w:val="839"/>
    <w:uiPriority w:val="99"/>
    <w:unhideWhenUsed/>
    <w:pPr>
      <w:spacing w:line="240" w:lineRule="auto"/>
    </w:pPr>
    <w:rPr>
      <w:sz w:val="20"/>
      <w:szCs w:val="20"/>
    </w:rPr>
  </w:style>
  <w:style w:type="character" w:styleId="839" w:customStyle="1">
    <w:name w:val="Comment Text Char"/>
    <w:basedOn w:val="832"/>
    <w:link w:val="838"/>
    <w:uiPriority w:val="99"/>
    <w:rPr>
      <w:sz w:val="20"/>
      <w:szCs w:val="20"/>
    </w:rPr>
  </w:style>
  <w:style w:type="paragraph" w:styleId="840">
    <w:name w:val="annotation subject"/>
    <w:basedOn w:val="838"/>
    <w:next w:val="838"/>
    <w:link w:val="841"/>
    <w:uiPriority w:val="99"/>
    <w:semiHidden/>
    <w:unhideWhenUsed/>
    <w:rPr>
      <w:b/>
      <w:bCs/>
    </w:rPr>
  </w:style>
  <w:style w:type="character" w:styleId="841" w:customStyle="1">
    <w:name w:val="Comment Subject Char"/>
    <w:basedOn w:val="839"/>
    <w:link w:val="840"/>
    <w:uiPriority w:val="99"/>
    <w:semiHidden/>
    <w:rPr>
      <w:b/>
      <w:bCs/>
      <w:sz w:val="20"/>
      <w:szCs w:val="20"/>
    </w:rPr>
  </w:style>
  <w:style w:type="paragraph" w:styleId="842" w:customStyle="1">
    <w:name w:val="default"/>
    <w:basedOn w:val="83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Relationship Id="rId13" Type="http://schemas.openxmlformats.org/officeDocument/2006/relationships/customXml" Target="../customXml/item5.xml" /><Relationship Id="rId14" Type="http://schemas.openxmlformats.org/officeDocument/2006/relationships/customXml" Target="../customXml/item6.xml" /><Relationship Id="rId15" Type="http://schemas.openxmlformats.org/officeDocument/2006/relationships/image" Target="media/image1.png"/><Relationship Id="rId16" Type="http://schemas.openxmlformats.org/officeDocument/2006/relationships/image" Target="media/image2.png"/><Relationship Id="rId17" Type="http://schemas.openxmlformats.org/officeDocument/2006/relationships/image" Target="media/image3.png"/><Relationship Id="rId18" Type="http://schemas.openxmlformats.org/officeDocument/2006/relationships/image" Target="media/image4.png"/><Relationship Id="rId19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1T15:10:59.39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9 69 143,'-2'-3'12750,"-5"-12"-11550,8 12-1498,8-26-2468,-8 26 2016,0 1-148,4-9 854,-4 8-30</inkml:trace>
</inkml:ink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1-11T15:25:26.440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37 38 10591 0 0,'-21'-17'944'0'0,"8"4"-752"0"0,10 5-192 0 0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1T15:18:53.319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21 3479,'0'0'376,"0"-21"-288</inkml:trace>
</inkml:ink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1T14:04:03.195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28 1 5063,'0'0'792,"-2"1"-664,-7 6-32,6-5-134,1 0-42,-7 7 48,7-7-40</inkml:trace>
</inkml:ink>
</file>

<file path=customXml/item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1T14:09:29.22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19 1 11975,'0'0'1280,"-18"1"-1152</inkml:trace>
</inkml:ink>
</file>

<file path=customXml/itemProps1.xml><?xml version="1.0" encoding="utf-8"?>
<ds:datastoreItem xmlns:ds="http://schemas.openxmlformats.org/officeDocument/2006/customXml" ds:itemID="{FD300B10-7FFD-0000-00E4-2FFDFD7F0000}"/>
</file>

<file path=customXml/itemProps2.xml><?xml version="1.0" encoding="utf-8"?>
<ds:datastoreItem xmlns:ds="http://schemas.openxmlformats.org/officeDocument/2006/customXml" ds:itemID="{FD300B10-7FFD-0000-00E4-2FFDFD7F0000}"/>
</file>

<file path=customXml/itemProps3.xml><?xml version="1.0" encoding="utf-8"?>
<ds:datastoreItem xmlns:ds="http://schemas.openxmlformats.org/officeDocument/2006/customXml" ds:itemID="{FD300B10-7FFD-0000-00E4-2FFDFD7F0000}"/>
</file>

<file path=customXml/itemProps4.xml><?xml version="1.0" encoding="utf-8"?>
<ds:datastoreItem xmlns:ds="http://schemas.openxmlformats.org/officeDocument/2006/customXml" ds:itemID="{F9165733-3E7A-45E6-89F7-6B13C91F3CC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9165733-3E7A-45E6-89F7-6B13C91F3CC2}"/>
</file>

<file path=customXml/itemProps6.xml><?xml version="1.0" encoding="utf-8"?>
<ds:datastoreItem xmlns:ds="http://schemas.openxmlformats.org/officeDocument/2006/customXml" ds:itemID="{F9165733-3E7A-45E6-89F7-6B13C91F3CC2}"/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 Rainovski</dc:creator>
  <cp:keywords/>
  <dc:description/>
  <cp:lastModifiedBy>Емануил Венциславов Цанов</cp:lastModifiedBy>
  <cp:revision>30</cp:revision>
  <dcterms:created xsi:type="dcterms:W3CDTF">2023-01-04T12:02:00Z</dcterms:created>
  <dcterms:modified xsi:type="dcterms:W3CDTF">2023-08-01T16:55:47Z</dcterms:modified>
</cp:coreProperties>
</file>